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2B825AD"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F60EDB">
        <w:rPr>
          <w:rFonts w:cs="Arial"/>
          <w:sz w:val="24"/>
          <w:szCs w:val="24"/>
        </w:rPr>
        <w:t>4</w:t>
      </w:r>
      <w:r w:rsidR="000C5BFC">
        <w:rPr>
          <w:rFonts w:cs="Arial"/>
          <w:sz w:val="24"/>
          <w:szCs w:val="24"/>
        </w:rPr>
        <w:t>-e</w:t>
      </w:r>
      <w:r w:rsidRPr="00207615">
        <w:rPr>
          <w:rFonts w:cs="Arial"/>
          <w:sz w:val="24"/>
          <w:szCs w:val="24"/>
        </w:rPr>
        <w:tab/>
      </w:r>
      <w:r w:rsidRPr="004E3B8E">
        <w:rPr>
          <w:rFonts w:cs="Arial"/>
          <w:color w:val="000000"/>
          <w:sz w:val="24"/>
          <w:szCs w:val="24"/>
        </w:rPr>
        <w:t>R4-</w:t>
      </w:r>
      <w:r w:rsidR="00D44F89">
        <w:rPr>
          <w:rFonts w:cs="Arial"/>
          <w:color w:val="000000"/>
          <w:sz w:val="24"/>
          <w:szCs w:val="24"/>
        </w:rPr>
        <w:t>200</w:t>
      </w:r>
      <w:r w:rsidR="000C5BFC">
        <w:rPr>
          <w:rFonts w:cs="Arial"/>
          <w:color w:val="000000"/>
          <w:sz w:val="24"/>
          <w:szCs w:val="24"/>
        </w:rPr>
        <w:t>0716</w:t>
      </w:r>
    </w:p>
    <w:p w14:paraId="28BF9EE0" w14:textId="77777777" w:rsidR="000C5BFC" w:rsidRPr="00C51EC1" w:rsidRDefault="000C5BFC" w:rsidP="000C5BFC">
      <w:pPr>
        <w:pStyle w:val="Header"/>
        <w:rPr>
          <w:rFonts w:eastAsia="SimSun"/>
          <w:sz w:val="24"/>
          <w:szCs w:val="24"/>
          <w:lang w:eastAsia="zh-CN"/>
        </w:rPr>
      </w:pPr>
      <w:r>
        <w:rPr>
          <w:rFonts w:eastAsia="SimSun"/>
          <w:sz w:val="24"/>
          <w:szCs w:val="24"/>
          <w:lang w:eastAsia="zh-CN"/>
        </w:rPr>
        <w:t>Online, 24 February – 6 March, 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6262EFD"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949AD">
        <w:rPr>
          <w:rFonts w:ascii="Arial" w:hAnsi="Arial"/>
          <w:sz w:val="24"/>
          <w:lang w:val="en-US"/>
        </w:rPr>
        <w:t>8.1.4.5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A743DA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30374A">
        <w:rPr>
          <w:rFonts w:ascii="Arial" w:hAnsi="Arial"/>
          <w:sz w:val="24"/>
          <w:lang w:val="en-US"/>
        </w:rPr>
        <w:t xml:space="preserve">On PSCell addition/release delay </w:t>
      </w:r>
      <w:r w:rsidR="00D0156F">
        <w:rPr>
          <w:rFonts w:ascii="Arial" w:hAnsi="Arial"/>
          <w:sz w:val="24"/>
          <w:lang w:val="en-US"/>
        </w:rPr>
        <w:t>requirements</w:t>
      </w:r>
      <w:r w:rsidR="0030374A">
        <w:rPr>
          <w:rFonts w:ascii="Arial" w:hAnsi="Arial"/>
          <w:sz w:val="24"/>
          <w:lang w:val="en-US"/>
        </w:rPr>
        <w:t xml:space="preserve"> in NR-U</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ECB8FFE" w:rsidR="003A3520" w:rsidRDefault="009046D1" w:rsidP="00017422">
      <w:pPr>
        <w:pStyle w:val="Heading1"/>
        <w:rPr>
          <w:lang w:val="en-US"/>
        </w:rPr>
      </w:pPr>
      <w:r>
        <w:rPr>
          <w:lang w:val="en-US"/>
        </w:rPr>
        <w:t>Introduction</w:t>
      </w:r>
    </w:p>
    <w:p w14:paraId="1B7C5921" w14:textId="49A37192" w:rsidR="00804DAC" w:rsidRDefault="008372E9" w:rsidP="00804DAC">
      <w:pPr>
        <w:rPr>
          <w:lang w:val="en-US"/>
        </w:rPr>
      </w:pPr>
      <w:r>
        <w:rPr>
          <w:lang w:val="en-US"/>
        </w:rPr>
        <w:t>In RAN4#9</w:t>
      </w:r>
      <w:r w:rsidR="00D9675C">
        <w:rPr>
          <w:lang w:val="en-US"/>
        </w:rPr>
        <w:t>3</w:t>
      </w:r>
      <w:r>
        <w:rPr>
          <w:lang w:val="en-US"/>
        </w:rPr>
        <w:t xml:space="preserve"> meetin</w:t>
      </w:r>
      <w:r w:rsidR="00D9675C">
        <w:rPr>
          <w:lang w:val="en-US"/>
        </w:rPr>
        <w:t>g</w:t>
      </w:r>
      <w:r>
        <w:rPr>
          <w:lang w:val="en-US"/>
        </w:rPr>
        <w:t xml:space="preserve">, a Way Forward on RRM requirements for NR-U was agreed [1]. For PSCell addition/release </w:t>
      </w:r>
      <w:r w:rsidR="00350496">
        <w:rPr>
          <w:lang w:val="en-US"/>
        </w:rPr>
        <w:t xml:space="preserve">delay and interruption </w:t>
      </w:r>
      <w:r>
        <w:rPr>
          <w:lang w:val="en-US"/>
        </w:rPr>
        <w:t>requirements, the following was agreed:</w:t>
      </w:r>
    </w:p>
    <w:p w14:paraId="1B089F29" w14:textId="1E3AD8B2" w:rsidR="008372E9" w:rsidRDefault="008372E9" w:rsidP="00804DAC">
      <w:pPr>
        <w:rPr>
          <w:lang w:val="en-US"/>
        </w:rPr>
      </w:pPr>
      <w:r w:rsidRPr="0074147F">
        <w:rPr>
          <w:noProof/>
          <w:lang w:val="en-US" w:eastAsia="zh-CN"/>
        </w:rPr>
        <mc:AlternateContent>
          <mc:Choice Requires="wps">
            <w:drawing>
              <wp:inline distT="0" distB="0" distL="0" distR="0" wp14:anchorId="5CBE148C" wp14:editId="2B92C8D8">
                <wp:extent cx="5881420" cy="2105025"/>
                <wp:effectExtent l="0" t="0" r="2413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105025"/>
                        </a:xfrm>
                        <a:prstGeom prst="rect">
                          <a:avLst/>
                        </a:prstGeom>
                        <a:solidFill>
                          <a:srgbClr val="FFFFFF"/>
                        </a:solidFill>
                        <a:ln w="9525">
                          <a:solidFill>
                            <a:srgbClr val="000000"/>
                          </a:solidFill>
                          <a:miter lim="800000"/>
                          <a:headEnd/>
                          <a:tailEnd/>
                        </a:ln>
                      </wps:spPr>
                      <wps:txbx>
                        <w:txbxContent>
                          <w:p w14:paraId="1580D38D" w14:textId="27F2AD59" w:rsidR="008372E9" w:rsidRDefault="00227352" w:rsidP="008372E9">
                            <w:pPr>
                              <w:rPr>
                                <w:rFonts w:eastAsia="Batang"/>
                                <w:b/>
                                <w:lang w:eastAsia="zh-CN"/>
                              </w:rPr>
                            </w:pPr>
                            <w:r w:rsidRPr="00227352">
                              <w:rPr>
                                <w:rFonts w:eastAsia="Batang"/>
                                <w:b/>
                                <w:lang w:eastAsia="zh-CN"/>
                              </w:rPr>
                              <w:t>PSCell Addition: Known</w:t>
                            </w:r>
                            <w:r w:rsidR="000A2831">
                              <w:rPr>
                                <w:rFonts w:eastAsia="Batang"/>
                                <w:b/>
                                <w:lang w:eastAsia="zh-CN"/>
                              </w:rPr>
                              <w:t xml:space="preserve"> </w:t>
                            </w:r>
                            <w:r w:rsidRPr="00227352">
                              <w:rPr>
                                <w:rFonts w:eastAsia="Batang"/>
                                <w:b/>
                                <w:lang w:eastAsia="zh-CN"/>
                              </w:rPr>
                              <w:t>Cell Definition</w:t>
                            </w:r>
                          </w:p>
                          <w:p w14:paraId="19C78FBD" w14:textId="77777777" w:rsidR="00F8568B" w:rsidRPr="00F8568B" w:rsidRDefault="00F8568B" w:rsidP="00F8568B">
                            <w:pPr>
                              <w:numPr>
                                <w:ilvl w:val="0"/>
                                <w:numId w:val="44"/>
                              </w:numPr>
                              <w:tabs>
                                <w:tab w:val="num" w:pos="720"/>
                              </w:tabs>
                              <w:rPr>
                                <w:rFonts w:eastAsia="Batang"/>
                                <w:b/>
                                <w:lang w:val="en-US" w:eastAsia="zh-CN"/>
                              </w:rPr>
                            </w:pPr>
                            <w:r w:rsidRPr="00F8568B">
                              <w:rPr>
                                <w:rFonts w:eastAsia="Batang"/>
                                <w:b/>
                                <w:lang w:val="en-US" w:eastAsia="zh-CN"/>
                              </w:rPr>
                              <w:t xml:space="preserve">The time between the reception of the PSCell configuration command and measurement/report is </w:t>
                            </w:r>
                          </w:p>
                          <w:p w14:paraId="17E20EB8" w14:textId="77777777" w:rsidR="00F8568B" w:rsidRPr="00F8568B" w:rsidRDefault="00F8568B" w:rsidP="00F8568B">
                            <w:pPr>
                              <w:numPr>
                                <w:ilvl w:val="1"/>
                                <w:numId w:val="44"/>
                              </w:numPr>
                              <w:tabs>
                                <w:tab w:val="num" w:pos="1440"/>
                              </w:tabs>
                              <w:rPr>
                                <w:rFonts w:eastAsia="Batang"/>
                                <w:b/>
                                <w:lang w:val="en-US" w:eastAsia="zh-CN"/>
                              </w:rPr>
                            </w:pPr>
                            <w:r w:rsidRPr="00F8568B">
                              <w:rPr>
                                <w:rFonts w:eastAsia="Batang"/>
                                <w:b/>
                                <w:lang w:val="en-US" w:eastAsia="zh-CN"/>
                              </w:rPr>
                              <w:t>Option 1: extended from 5 seconds to [8] seconds</w:t>
                            </w:r>
                          </w:p>
                          <w:p w14:paraId="565B6024" w14:textId="77777777" w:rsidR="00F8568B" w:rsidRPr="00F8568B" w:rsidRDefault="00F8568B" w:rsidP="00F8568B">
                            <w:pPr>
                              <w:numPr>
                                <w:ilvl w:val="1"/>
                                <w:numId w:val="44"/>
                              </w:numPr>
                              <w:tabs>
                                <w:tab w:val="num" w:pos="1440"/>
                              </w:tabs>
                              <w:rPr>
                                <w:rFonts w:eastAsia="Batang"/>
                                <w:b/>
                                <w:lang w:val="en-US" w:eastAsia="zh-CN"/>
                              </w:rPr>
                            </w:pPr>
                            <w:r w:rsidRPr="00F8568B">
                              <w:rPr>
                                <w:rFonts w:eastAsia="Batang"/>
                                <w:b/>
                                <w:lang w:val="en-US" w:eastAsia="zh-CN"/>
                              </w:rPr>
                              <w:t>Option 2: not extended</w:t>
                            </w:r>
                          </w:p>
                          <w:p w14:paraId="5680E89A" w14:textId="68930127" w:rsidR="00227352" w:rsidRDefault="009F0386" w:rsidP="008372E9">
                            <w:pPr>
                              <w:rPr>
                                <w:rFonts w:eastAsia="Batang"/>
                                <w:b/>
                                <w:lang w:val="sv-SE" w:eastAsia="zh-CN"/>
                              </w:rPr>
                            </w:pPr>
                            <w:r w:rsidRPr="009F0386">
                              <w:rPr>
                                <w:rFonts w:eastAsia="Batang"/>
                                <w:b/>
                                <w:lang w:val="sv-SE" w:eastAsia="zh-CN"/>
                              </w:rPr>
                              <w:t>PSCell Addition Delay</w:t>
                            </w:r>
                          </w:p>
                          <w:p w14:paraId="2A926543" w14:textId="77777777" w:rsidR="00BB2493" w:rsidRPr="00BB2493" w:rsidRDefault="00BB2493" w:rsidP="00BB2493">
                            <w:pPr>
                              <w:pStyle w:val="ListParagraph"/>
                              <w:numPr>
                                <w:ilvl w:val="0"/>
                                <w:numId w:val="46"/>
                              </w:numPr>
                              <w:rPr>
                                <w:rFonts w:eastAsia="Batang"/>
                                <w:b/>
                                <w:sz w:val="20"/>
                                <w:szCs w:val="20"/>
                                <w:lang w:eastAsia="zh-CN"/>
                              </w:rPr>
                            </w:pPr>
                            <w:r w:rsidRPr="00BB2493">
                              <w:rPr>
                                <w:rFonts w:eastAsia="Batang"/>
                                <w:b/>
                                <w:sz w:val="20"/>
                                <w:szCs w:val="20"/>
                                <w:lang w:eastAsia="zh-CN"/>
                              </w:rPr>
                              <w:t>L1</w:t>
                            </w:r>
                            <w:r w:rsidRPr="00BB2493">
                              <w:rPr>
                                <w:rFonts w:eastAsia="Batang"/>
                                <w:b/>
                                <w:sz w:val="20"/>
                                <w:szCs w:val="20"/>
                                <w:vertAlign w:val="subscript"/>
                                <w:lang w:eastAsia="zh-CN"/>
                              </w:rPr>
                              <w:t>max</w:t>
                            </w:r>
                            <w:r w:rsidRPr="00BB2493">
                              <w:rPr>
                                <w:rFonts w:eastAsia="Batang"/>
                                <w:b/>
                                <w:sz w:val="20"/>
                                <w:szCs w:val="20"/>
                                <w:lang w:eastAsia="zh-CN"/>
                              </w:rPr>
                              <w:t>=3 for SMTC periodicity &gt;40 ms, L1</w:t>
                            </w:r>
                            <w:r w:rsidRPr="00BB2493">
                              <w:rPr>
                                <w:rFonts w:eastAsia="Batang"/>
                                <w:b/>
                                <w:sz w:val="20"/>
                                <w:szCs w:val="20"/>
                                <w:vertAlign w:val="subscript"/>
                                <w:lang w:eastAsia="zh-CN"/>
                              </w:rPr>
                              <w:t>max</w:t>
                            </w:r>
                            <w:r w:rsidRPr="00BB2493">
                              <w:rPr>
                                <w:rFonts w:eastAsia="Batang"/>
                                <w:b/>
                                <w:sz w:val="20"/>
                                <w:szCs w:val="20"/>
                                <w:lang w:eastAsia="zh-CN"/>
                              </w:rPr>
                              <w:t>=5 for SMTC periodicity ≤40 ms</w:t>
                            </w:r>
                          </w:p>
                          <w:p w14:paraId="4D437F13" w14:textId="77777777" w:rsidR="00BB2493" w:rsidRPr="00BB2493" w:rsidRDefault="00BB2493" w:rsidP="00BB2493">
                            <w:pPr>
                              <w:pStyle w:val="ListParagraph"/>
                              <w:numPr>
                                <w:ilvl w:val="0"/>
                                <w:numId w:val="46"/>
                              </w:numPr>
                              <w:rPr>
                                <w:rFonts w:eastAsia="Batang"/>
                                <w:b/>
                                <w:sz w:val="20"/>
                                <w:szCs w:val="20"/>
                                <w:lang w:eastAsia="zh-CN"/>
                              </w:rPr>
                            </w:pPr>
                            <w:r w:rsidRPr="00BB2493">
                              <w:rPr>
                                <w:rFonts w:eastAsia="Batang"/>
                                <w:b/>
                                <w:sz w:val="20"/>
                                <w:szCs w:val="20"/>
                                <w:lang w:eastAsia="zh-CN"/>
                              </w:rPr>
                              <w:t>L2</w:t>
                            </w:r>
                            <w:r w:rsidRPr="00BB2493">
                              <w:rPr>
                                <w:rFonts w:eastAsia="Batang"/>
                                <w:b/>
                                <w:sz w:val="20"/>
                                <w:szCs w:val="20"/>
                                <w:vertAlign w:val="subscript"/>
                                <w:lang w:eastAsia="zh-CN"/>
                              </w:rPr>
                              <w:t>max</w:t>
                            </w:r>
                            <w:r w:rsidRPr="00BB2493">
                              <w:rPr>
                                <w:rFonts w:eastAsia="Batang"/>
                                <w:b/>
                                <w:sz w:val="20"/>
                                <w:szCs w:val="20"/>
                                <w:lang w:eastAsia="zh-CN"/>
                              </w:rPr>
                              <w:t>=2 for SMTC periodicity &gt;40 ms, L2</w:t>
                            </w:r>
                            <w:r w:rsidRPr="00BB2493">
                              <w:rPr>
                                <w:rFonts w:eastAsia="Batang"/>
                                <w:b/>
                                <w:sz w:val="20"/>
                                <w:szCs w:val="20"/>
                                <w:vertAlign w:val="subscript"/>
                                <w:lang w:eastAsia="zh-CN"/>
                              </w:rPr>
                              <w:t>max</w:t>
                            </w:r>
                            <w:r w:rsidRPr="00BB2493">
                              <w:rPr>
                                <w:rFonts w:eastAsia="Batang"/>
                                <w:b/>
                                <w:sz w:val="20"/>
                                <w:szCs w:val="20"/>
                                <w:lang w:eastAsia="zh-CN"/>
                              </w:rPr>
                              <w:t>=3 for SMTC periodicity ≤40 ms</w:t>
                            </w:r>
                          </w:p>
                          <w:p w14:paraId="316EDD89" w14:textId="77777777" w:rsidR="00BB2493" w:rsidRPr="00BB2493" w:rsidRDefault="00BB2493" w:rsidP="00BB2493">
                            <w:pPr>
                              <w:pStyle w:val="ListParagraph"/>
                              <w:numPr>
                                <w:ilvl w:val="0"/>
                                <w:numId w:val="46"/>
                              </w:numPr>
                              <w:rPr>
                                <w:rFonts w:eastAsia="Batang"/>
                                <w:b/>
                                <w:sz w:val="20"/>
                                <w:szCs w:val="20"/>
                                <w:lang w:eastAsia="zh-CN"/>
                              </w:rPr>
                            </w:pPr>
                            <w:r w:rsidRPr="00BB2493">
                              <w:rPr>
                                <w:rFonts w:eastAsia="Batang"/>
                                <w:b/>
                                <w:sz w:val="20"/>
                                <w:szCs w:val="20"/>
                                <w:lang w:eastAsia="zh-CN"/>
                              </w:rPr>
                              <w:t>Upon exceeding L1</w:t>
                            </w:r>
                            <w:r w:rsidRPr="00BB2493">
                              <w:rPr>
                                <w:rFonts w:eastAsia="Batang"/>
                                <w:b/>
                                <w:sz w:val="20"/>
                                <w:szCs w:val="20"/>
                                <w:vertAlign w:val="subscript"/>
                                <w:lang w:eastAsia="zh-CN"/>
                              </w:rPr>
                              <w:t xml:space="preserve">max </w:t>
                            </w:r>
                            <w:r w:rsidRPr="00BB2493">
                              <w:rPr>
                                <w:rFonts w:eastAsia="Batang"/>
                                <w:b/>
                                <w:sz w:val="20"/>
                                <w:szCs w:val="20"/>
                                <w:lang w:eastAsia="zh-CN"/>
                              </w:rPr>
                              <w:t>or L2</w:t>
                            </w:r>
                            <w:r w:rsidRPr="00BB2493">
                              <w:rPr>
                                <w:rFonts w:eastAsia="Batang"/>
                                <w:b/>
                                <w:sz w:val="20"/>
                                <w:szCs w:val="20"/>
                                <w:vertAlign w:val="subscript"/>
                                <w:lang w:eastAsia="zh-CN"/>
                              </w:rPr>
                              <w:t xml:space="preserve">max </w:t>
                            </w:r>
                            <w:r w:rsidRPr="00BB2493">
                              <w:rPr>
                                <w:rFonts w:eastAsia="Batang"/>
                                <w:b/>
                                <w:sz w:val="20"/>
                                <w:szCs w:val="20"/>
                                <w:lang w:eastAsia="zh-CN"/>
                              </w:rPr>
                              <w:t>or upon T304 timer, whichever comes first, the UE shall stop the PSCell addition procedure</w:t>
                            </w:r>
                          </w:p>
                          <w:p w14:paraId="6AA021F6" w14:textId="77777777" w:rsidR="001537F1" w:rsidRPr="009C5EB9" w:rsidRDefault="001537F1" w:rsidP="008372E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CBE148C" id="_x0000_t202" coordsize="21600,21600" o:spt="202" path="m,l,21600r21600,l21600,xe">
                <v:stroke joinstyle="miter"/>
                <v:path gradientshapeok="t" o:connecttype="rect"/>
              </v:shapetype>
              <v:shape id="Text Box 1" o:spid="_x0000_s1026" type="#_x0000_t202" style="width:463.1pt;height:16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">
                <v:textbox>
                  <w:txbxContent>
                    <w:p w14:paraId="1580D38D" w14:textId="27F2AD59" w:rsidR="008372E9" w:rsidRDefault="00227352" w:rsidP="008372E9">
                      <w:pPr>
                        <w:rPr>
                          <w:rFonts w:eastAsia="Batang"/>
                          <w:b/>
                          <w:lang w:eastAsia="zh-CN"/>
                        </w:rPr>
                      </w:pPr>
                      <w:proofErr w:type="spellStart"/>
                      <w:r w:rsidRPr="00227352">
                        <w:rPr>
                          <w:rFonts w:eastAsia="Batang"/>
                          <w:b/>
                          <w:lang w:eastAsia="zh-CN"/>
                        </w:rPr>
                        <w:t>PSCell</w:t>
                      </w:r>
                      <w:proofErr w:type="spellEnd"/>
                      <w:r w:rsidRPr="00227352">
                        <w:rPr>
                          <w:rFonts w:eastAsia="Batang"/>
                          <w:b/>
                          <w:lang w:eastAsia="zh-CN"/>
                        </w:rPr>
                        <w:t xml:space="preserve"> Addition: Known</w:t>
                      </w:r>
                      <w:r w:rsidR="000A2831">
                        <w:rPr>
                          <w:rFonts w:eastAsia="Batang"/>
                          <w:b/>
                          <w:lang w:eastAsia="zh-CN"/>
                        </w:rPr>
                        <w:t xml:space="preserve"> </w:t>
                      </w:r>
                      <w:r w:rsidRPr="00227352">
                        <w:rPr>
                          <w:rFonts w:eastAsia="Batang"/>
                          <w:b/>
                          <w:lang w:eastAsia="zh-CN"/>
                        </w:rPr>
                        <w:t>Cell Definition</w:t>
                      </w:r>
                    </w:p>
                    <w:p w14:paraId="19C78FBD" w14:textId="77777777" w:rsidR="00F8568B" w:rsidRPr="00F8568B" w:rsidRDefault="00F8568B" w:rsidP="00F8568B">
                      <w:pPr>
                        <w:numPr>
                          <w:ilvl w:val="0"/>
                          <w:numId w:val="44"/>
                        </w:numPr>
                        <w:tabs>
                          <w:tab w:val="num" w:pos="720"/>
                        </w:tabs>
                        <w:rPr>
                          <w:rFonts w:eastAsia="Batang"/>
                          <w:b/>
                          <w:lang w:val="en-US" w:eastAsia="zh-CN"/>
                        </w:rPr>
                      </w:pPr>
                      <w:r w:rsidRPr="00F8568B">
                        <w:rPr>
                          <w:rFonts w:eastAsia="Batang"/>
                          <w:b/>
                          <w:lang w:val="en-US" w:eastAsia="zh-CN"/>
                        </w:rPr>
                        <w:t xml:space="preserve">The time between the reception of the </w:t>
                      </w:r>
                      <w:proofErr w:type="spellStart"/>
                      <w:r w:rsidRPr="00F8568B">
                        <w:rPr>
                          <w:rFonts w:eastAsia="Batang"/>
                          <w:b/>
                          <w:lang w:val="en-US" w:eastAsia="zh-CN"/>
                        </w:rPr>
                        <w:t>PSCell</w:t>
                      </w:r>
                      <w:proofErr w:type="spellEnd"/>
                      <w:r w:rsidRPr="00F8568B">
                        <w:rPr>
                          <w:rFonts w:eastAsia="Batang"/>
                          <w:b/>
                          <w:lang w:val="en-US" w:eastAsia="zh-CN"/>
                        </w:rPr>
                        <w:t xml:space="preserve"> configuration command and measurement/report is </w:t>
                      </w:r>
                    </w:p>
                    <w:p w14:paraId="17E20EB8" w14:textId="77777777" w:rsidR="00F8568B" w:rsidRPr="00F8568B" w:rsidRDefault="00F8568B" w:rsidP="00F8568B">
                      <w:pPr>
                        <w:numPr>
                          <w:ilvl w:val="1"/>
                          <w:numId w:val="44"/>
                        </w:numPr>
                        <w:tabs>
                          <w:tab w:val="num" w:pos="1440"/>
                        </w:tabs>
                        <w:rPr>
                          <w:rFonts w:eastAsia="Batang"/>
                          <w:b/>
                          <w:lang w:val="en-US" w:eastAsia="zh-CN"/>
                        </w:rPr>
                      </w:pPr>
                      <w:r w:rsidRPr="00F8568B">
                        <w:rPr>
                          <w:rFonts w:eastAsia="Batang"/>
                          <w:b/>
                          <w:lang w:val="en-US" w:eastAsia="zh-CN"/>
                        </w:rPr>
                        <w:t>Option 1: extended from 5 seconds to [8] seconds</w:t>
                      </w:r>
                    </w:p>
                    <w:p w14:paraId="565B6024" w14:textId="77777777" w:rsidR="00F8568B" w:rsidRPr="00F8568B" w:rsidRDefault="00F8568B" w:rsidP="00F8568B">
                      <w:pPr>
                        <w:numPr>
                          <w:ilvl w:val="1"/>
                          <w:numId w:val="44"/>
                        </w:numPr>
                        <w:tabs>
                          <w:tab w:val="num" w:pos="1440"/>
                        </w:tabs>
                        <w:rPr>
                          <w:rFonts w:eastAsia="Batang"/>
                          <w:b/>
                          <w:lang w:val="en-US" w:eastAsia="zh-CN"/>
                        </w:rPr>
                      </w:pPr>
                      <w:r w:rsidRPr="00F8568B">
                        <w:rPr>
                          <w:rFonts w:eastAsia="Batang"/>
                          <w:b/>
                          <w:lang w:val="en-US" w:eastAsia="zh-CN"/>
                        </w:rPr>
                        <w:t>Option 2: not extended</w:t>
                      </w:r>
                    </w:p>
                    <w:p w14:paraId="5680E89A" w14:textId="68930127" w:rsidR="00227352" w:rsidRDefault="009F0386" w:rsidP="008372E9">
                      <w:pPr>
                        <w:rPr>
                          <w:rFonts w:eastAsia="Batang"/>
                          <w:b/>
                          <w:lang w:val="sv-SE" w:eastAsia="zh-CN"/>
                        </w:rPr>
                      </w:pPr>
                      <w:r w:rsidRPr="009F0386">
                        <w:rPr>
                          <w:rFonts w:eastAsia="Batang"/>
                          <w:b/>
                          <w:lang w:val="sv-SE" w:eastAsia="zh-CN"/>
                        </w:rPr>
                        <w:t>PSCell Addition Delay</w:t>
                      </w:r>
                    </w:p>
                    <w:p w14:paraId="2A926543" w14:textId="77777777" w:rsidR="00BB2493" w:rsidRPr="00BB2493" w:rsidRDefault="00BB2493" w:rsidP="00BB2493">
                      <w:pPr>
                        <w:pStyle w:val="ListParagraph"/>
                        <w:numPr>
                          <w:ilvl w:val="0"/>
                          <w:numId w:val="46"/>
                        </w:numPr>
                        <w:rPr>
                          <w:rFonts w:eastAsia="Batang"/>
                          <w:b/>
                          <w:sz w:val="20"/>
                          <w:szCs w:val="20"/>
                          <w:lang w:eastAsia="zh-CN"/>
                        </w:rPr>
                      </w:pPr>
                      <w:r w:rsidRPr="00BB2493">
                        <w:rPr>
                          <w:rFonts w:eastAsia="Batang"/>
                          <w:b/>
                          <w:sz w:val="20"/>
                          <w:szCs w:val="20"/>
                          <w:lang w:eastAsia="zh-CN"/>
                        </w:rPr>
                        <w:t>L1</w:t>
                      </w:r>
                      <w:r w:rsidRPr="00BB2493">
                        <w:rPr>
                          <w:rFonts w:eastAsia="Batang"/>
                          <w:b/>
                          <w:sz w:val="20"/>
                          <w:szCs w:val="20"/>
                          <w:vertAlign w:val="subscript"/>
                          <w:lang w:eastAsia="zh-CN"/>
                        </w:rPr>
                        <w:t>max</w:t>
                      </w:r>
                      <w:r w:rsidRPr="00BB2493">
                        <w:rPr>
                          <w:rFonts w:eastAsia="Batang"/>
                          <w:b/>
                          <w:sz w:val="20"/>
                          <w:szCs w:val="20"/>
                          <w:lang w:eastAsia="zh-CN"/>
                        </w:rPr>
                        <w:t xml:space="preserve">=3 for SMTC periodicity &gt;40 </w:t>
                      </w:r>
                      <w:proofErr w:type="spellStart"/>
                      <w:r w:rsidRPr="00BB2493">
                        <w:rPr>
                          <w:rFonts w:eastAsia="Batang"/>
                          <w:b/>
                          <w:sz w:val="20"/>
                          <w:szCs w:val="20"/>
                          <w:lang w:eastAsia="zh-CN"/>
                        </w:rPr>
                        <w:t>ms</w:t>
                      </w:r>
                      <w:proofErr w:type="spellEnd"/>
                      <w:r w:rsidRPr="00BB2493">
                        <w:rPr>
                          <w:rFonts w:eastAsia="Batang"/>
                          <w:b/>
                          <w:sz w:val="20"/>
                          <w:szCs w:val="20"/>
                          <w:lang w:eastAsia="zh-CN"/>
                        </w:rPr>
                        <w:t>, L1</w:t>
                      </w:r>
                      <w:r w:rsidRPr="00BB2493">
                        <w:rPr>
                          <w:rFonts w:eastAsia="Batang"/>
                          <w:b/>
                          <w:sz w:val="20"/>
                          <w:szCs w:val="20"/>
                          <w:vertAlign w:val="subscript"/>
                          <w:lang w:eastAsia="zh-CN"/>
                        </w:rPr>
                        <w:t>max</w:t>
                      </w:r>
                      <w:r w:rsidRPr="00BB2493">
                        <w:rPr>
                          <w:rFonts w:eastAsia="Batang"/>
                          <w:b/>
                          <w:sz w:val="20"/>
                          <w:szCs w:val="20"/>
                          <w:lang w:eastAsia="zh-CN"/>
                        </w:rPr>
                        <w:t xml:space="preserve">=5 for SMTC periodicity ≤40 </w:t>
                      </w:r>
                      <w:proofErr w:type="spellStart"/>
                      <w:r w:rsidRPr="00BB2493">
                        <w:rPr>
                          <w:rFonts w:eastAsia="Batang"/>
                          <w:b/>
                          <w:sz w:val="20"/>
                          <w:szCs w:val="20"/>
                          <w:lang w:eastAsia="zh-CN"/>
                        </w:rPr>
                        <w:t>ms</w:t>
                      </w:r>
                      <w:proofErr w:type="spellEnd"/>
                    </w:p>
                    <w:p w14:paraId="4D437F13" w14:textId="77777777" w:rsidR="00BB2493" w:rsidRPr="00BB2493" w:rsidRDefault="00BB2493" w:rsidP="00BB2493">
                      <w:pPr>
                        <w:pStyle w:val="ListParagraph"/>
                        <w:numPr>
                          <w:ilvl w:val="0"/>
                          <w:numId w:val="46"/>
                        </w:numPr>
                        <w:rPr>
                          <w:rFonts w:eastAsia="Batang"/>
                          <w:b/>
                          <w:sz w:val="20"/>
                          <w:szCs w:val="20"/>
                          <w:lang w:eastAsia="zh-CN"/>
                        </w:rPr>
                      </w:pPr>
                      <w:r w:rsidRPr="00BB2493">
                        <w:rPr>
                          <w:rFonts w:eastAsia="Batang"/>
                          <w:b/>
                          <w:sz w:val="20"/>
                          <w:szCs w:val="20"/>
                          <w:lang w:eastAsia="zh-CN"/>
                        </w:rPr>
                        <w:t>L2</w:t>
                      </w:r>
                      <w:r w:rsidRPr="00BB2493">
                        <w:rPr>
                          <w:rFonts w:eastAsia="Batang"/>
                          <w:b/>
                          <w:sz w:val="20"/>
                          <w:szCs w:val="20"/>
                          <w:vertAlign w:val="subscript"/>
                          <w:lang w:eastAsia="zh-CN"/>
                        </w:rPr>
                        <w:t>max</w:t>
                      </w:r>
                      <w:r w:rsidRPr="00BB2493">
                        <w:rPr>
                          <w:rFonts w:eastAsia="Batang"/>
                          <w:b/>
                          <w:sz w:val="20"/>
                          <w:szCs w:val="20"/>
                          <w:lang w:eastAsia="zh-CN"/>
                        </w:rPr>
                        <w:t xml:space="preserve">=2 for SMTC periodicity &gt;40 </w:t>
                      </w:r>
                      <w:proofErr w:type="spellStart"/>
                      <w:r w:rsidRPr="00BB2493">
                        <w:rPr>
                          <w:rFonts w:eastAsia="Batang"/>
                          <w:b/>
                          <w:sz w:val="20"/>
                          <w:szCs w:val="20"/>
                          <w:lang w:eastAsia="zh-CN"/>
                        </w:rPr>
                        <w:t>ms</w:t>
                      </w:r>
                      <w:proofErr w:type="spellEnd"/>
                      <w:r w:rsidRPr="00BB2493">
                        <w:rPr>
                          <w:rFonts w:eastAsia="Batang"/>
                          <w:b/>
                          <w:sz w:val="20"/>
                          <w:szCs w:val="20"/>
                          <w:lang w:eastAsia="zh-CN"/>
                        </w:rPr>
                        <w:t>, L2</w:t>
                      </w:r>
                      <w:r w:rsidRPr="00BB2493">
                        <w:rPr>
                          <w:rFonts w:eastAsia="Batang"/>
                          <w:b/>
                          <w:sz w:val="20"/>
                          <w:szCs w:val="20"/>
                          <w:vertAlign w:val="subscript"/>
                          <w:lang w:eastAsia="zh-CN"/>
                        </w:rPr>
                        <w:t>max</w:t>
                      </w:r>
                      <w:r w:rsidRPr="00BB2493">
                        <w:rPr>
                          <w:rFonts w:eastAsia="Batang"/>
                          <w:b/>
                          <w:sz w:val="20"/>
                          <w:szCs w:val="20"/>
                          <w:lang w:eastAsia="zh-CN"/>
                        </w:rPr>
                        <w:t xml:space="preserve">=3 for SMTC periodicity ≤40 </w:t>
                      </w:r>
                      <w:proofErr w:type="spellStart"/>
                      <w:r w:rsidRPr="00BB2493">
                        <w:rPr>
                          <w:rFonts w:eastAsia="Batang"/>
                          <w:b/>
                          <w:sz w:val="20"/>
                          <w:szCs w:val="20"/>
                          <w:lang w:eastAsia="zh-CN"/>
                        </w:rPr>
                        <w:t>ms</w:t>
                      </w:r>
                      <w:proofErr w:type="spellEnd"/>
                    </w:p>
                    <w:p w14:paraId="316EDD89" w14:textId="77777777" w:rsidR="00BB2493" w:rsidRPr="00BB2493" w:rsidRDefault="00BB2493" w:rsidP="00BB2493">
                      <w:pPr>
                        <w:pStyle w:val="ListParagraph"/>
                        <w:numPr>
                          <w:ilvl w:val="0"/>
                          <w:numId w:val="46"/>
                        </w:numPr>
                        <w:rPr>
                          <w:rFonts w:eastAsia="Batang"/>
                          <w:b/>
                          <w:sz w:val="20"/>
                          <w:szCs w:val="20"/>
                          <w:lang w:eastAsia="zh-CN"/>
                        </w:rPr>
                      </w:pPr>
                      <w:r w:rsidRPr="00BB2493">
                        <w:rPr>
                          <w:rFonts w:eastAsia="Batang"/>
                          <w:b/>
                          <w:sz w:val="20"/>
                          <w:szCs w:val="20"/>
                          <w:lang w:eastAsia="zh-CN"/>
                        </w:rPr>
                        <w:t>Upon exceeding L1</w:t>
                      </w:r>
                      <w:r w:rsidRPr="00BB2493">
                        <w:rPr>
                          <w:rFonts w:eastAsia="Batang"/>
                          <w:b/>
                          <w:sz w:val="20"/>
                          <w:szCs w:val="20"/>
                          <w:vertAlign w:val="subscript"/>
                          <w:lang w:eastAsia="zh-CN"/>
                        </w:rPr>
                        <w:t xml:space="preserve">max </w:t>
                      </w:r>
                      <w:r w:rsidRPr="00BB2493">
                        <w:rPr>
                          <w:rFonts w:eastAsia="Batang"/>
                          <w:b/>
                          <w:sz w:val="20"/>
                          <w:szCs w:val="20"/>
                          <w:lang w:eastAsia="zh-CN"/>
                        </w:rPr>
                        <w:t>or L2</w:t>
                      </w:r>
                      <w:r w:rsidRPr="00BB2493">
                        <w:rPr>
                          <w:rFonts w:eastAsia="Batang"/>
                          <w:b/>
                          <w:sz w:val="20"/>
                          <w:szCs w:val="20"/>
                          <w:vertAlign w:val="subscript"/>
                          <w:lang w:eastAsia="zh-CN"/>
                        </w:rPr>
                        <w:t xml:space="preserve">max </w:t>
                      </w:r>
                      <w:r w:rsidRPr="00BB2493">
                        <w:rPr>
                          <w:rFonts w:eastAsia="Batang"/>
                          <w:b/>
                          <w:sz w:val="20"/>
                          <w:szCs w:val="20"/>
                          <w:lang w:eastAsia="zh-CN"/>
                        </w:rPr>
                        <w:t xml:space="preserve">or upon T304 timer, whichever comes first, the UE shall stop the </w:t>
                      </w:r>
                      <w:proofErr w:type="spellStart"/>
                      <w:r w:rsidRPr="00BB2493">
                        <w:rPr>
                          <w:rFonts w:eastAsia="Batang"/>
                          <w:b/>
                          <w:sz w:val="20"/>
                          <w:szCs w:val="20"/>
                          <w:lang w:eastAsia="zh-CN"/>
                        </w:rPr>
                        <w:t>PSCell</w:t>
                      </w:r>
                      <w:proofErr w:type="spellEnd"/>
                      <w:r w:rsidRPr="00BB2493">
                        <w:rPr>
                          <w:rFonts w:eastAsia="Batang"/>
                          <w:b/>
                          <w:sz w:val="20"/>
                          <w:szCs w:val="20"/>
                          <w:lang w:eastAsia="zh-CN"/>
                        </w:rPr>
                        <w:t xml:space="preserve"> addition procedure</w:t>
                      </w:r>
                    </w:p>
                    <w:p w14:paraId="6AA021F6" w14:textId="77777777" w:rsidR="001537F1" w:rsidRPr="009C5EB9" w:rsidRDefault="001537F1" w:rsidP="008372E9">
                      <w:pPr>
                        <w:rPr>
                          <w:rFonts w:eastAsia="Batang"/>
                          <w:b/>
                          <w:lang w:eastAsia="zh-CN"/>
                        </w:rPr>
                      </w:pPr>
                    </w:p>
                  </w:txbxContent>
                </v:textbox>
                <w10:anchorlock/>
              </v:shape>
            </w:pict>
          </mc:Fallback>
        </mc:AlternateContent>
      </w:r>
    </w:p>
    <w:p w14:paraId="5297DFB5" w14:textId="370103EB" w:rsidR="008372E9" w:rsidRPr="00804DAC" w:rsidRDefault="002012F3" w:rsidP="00804DAC">
      <w:pPr>
        <w:rPr>
          <w:lang w:val="en-US"/>
        </w:rPr>
      </w:pPr>
      <w:r>
        <w:rPr>
          <w:lang w:val="en-US"/>
        </w:rPr>
        <w:t>In this paper, we discuss the remaining issues on PSCell addition</w:t>
      </w:r>
      <w:r w:rsidR="00430BF4">
        <w:rPr>
          <w:lang w:val="en-US"/>
        </w:rPr>
        <w:t xml:space="preserve"> delay requirements. This paper is accompanied by CR to TS 36.133 [2] per the work split agreement in</w:t>
      </w:r>
      <w:r w:rsidR="008372E9">
        <w:rPr>
          <w:lang w:val="en-US"/>
        </w:rPr>
        <w:t xml:space="preserve"> [</w:t>
      </w:r>
      <w:r w:rsidR="00430BF4">
        <w:rPr>
          <w:lang w:val="en-US"/>
        </w:rPr>
        <w:t>3</w:t>
      </w:r>
      <w:r w:rsidR="008372E9">
        <w:rPr>
          <w:lang w:val="en-US"/>
        </w:rPr>
        <w:t>].</w:t>
      </w:r>
    </w:p>
    <w:p w14:paraId="530805C1" w14:textId="0508A2E5" w:rsidR="0005179F" w:rsidRDefault="0082036B" w:rsidP="0082036B">
      <w:pPr>
        <w:pStyle w:val="Heading1"/>
        <w:rPr>
          <w:lang w:val="en-US"/>
        </w:rPr>
      </w:pPr>
      <w:r>
        <w:rPr>
          <w:lang w:val="en-US"/>
        </w:rPr>
        <w:t>PSCell addition delay</w:t>
      </w:r>
    </w:p>
    <w:p w14:paraId="1DCA14C3" w14:textId="032EE080" w:rsidR="00461C2E" w:rsidRDefault="007717CB" w:rsidP="0099566C">
      <w:r>
        <w:rPr>
          <w:lang w:val="en-US"/>
        </w:rPr>
        <w:t xml:space="preserve">The PSCell addition delay for an NR-U PSCell </w:t>
      </w:r>
      <w:r w:rsidR="004F2141">
        <w:rPr>
          <w:lang w:val="en-US"/>
        </w:rPr>
        <w:t xml:space="preserve">was discussed in the last meeting in </w:t>
      </w:r>
      <w:r w:rsidR="00821016">
        <w:rPr>
          <w:lang w:val="en-US"/>
        </w:rPr>
        <w:t xml:space="preserve">[4] with an accompanying CR in [5]. </w:t>
      </w:r>
      <w:r w:rsidR="008A5D62">
        <w:rPr>
          <w:lang w:val="en-US"/>
        </w:rPr>
        <w:t xml:space="preserve">Based on discussions and agreements so far, the remaining </w:t>
      </w:r>
      <w:r w:rsidR="0052326F">
        <w:rPr>
          <w:lang w:val="en-US"/>
        </w:rPr>
        <w:t xml:space="preserve">issue in the addition delay requirements is </w:t>
      </w:r>
      <w:r w:rsidR="0099566C">
        <w:t>d</w:t>
      </w:r>
      <w:r w:rsidR="00461C2E">
        <w:t xml:space="preserve">efinition of </w:t>
      </w:r>
      <w:r w:rsidR="00461C2E" w:rsidRPr="00461C2E">
        <w:t>T</w:t>
      </w:r>
      <w:r w:rsidR="00461C2E" w:rsidRPr="00461C2E">
        <w:rPr>
          <w:vertAlign w:val="subscript"/>
        </w:rPr>
        <w:t>PSCell_ DU</w:t>
      </w:r>
      <w:r w:rsidR="00461C2E">
        <w:rPr>
          <w:vertAlign w:val="subscript"/>
        </w:rPr>
        <w:t xml:space="preserve"> </w:t>
      </w:r>
      <w:r w:rsidR="00461C2E">
        <w:t>an</w:t>
      </w:r>
      <w:r w:rsidR="003E62C0">
        <w:t>d the impact</w:t>
      </w:r>
      <w:r w:rsidR="00461C2E">
        <w:t xml:space="preserve"> </w:t>
      </w:r>
      <w:r w:rsidR="003E62C0">
        <w:t>of</w:t>
      </w:r>
      <w:r w:rsidR="00461C2E">
        <w:t xml:space="preserve"> UL CCA failure. </w:t>
      </w:r>
    </w:p>
    <w:p w14:paraId="4A7D0C4C" w14:textId="380400FB" w:rsidR="005A1B37" w:rsidRDefault="00F31355" w:rsidP="009E553D">
      <w:pPr>
        <w:pStyle w:val="B10"/>
        <w:ind w:left="0" w:firstLine="0"/>
        <w:rPr>
          <w:rFonts w:eastAsia="Batang"/>
          <w:lang w:eastAsia="zh-CN"/>
        </w:rPr>
      </w:pPr>
      <w:r>
        <w:t xml:space="preserve">In R15, </w:t>
      </w:r>
      <w:r w:rsidR="007071E7" w:rsidRPr="007071E7">
        <w:t>T</w:t>
      </w:r>
      <w:r w:rsidR="007071E7" w:rsidRPr="007071E7">
        <w:rPr>
          <w:vertAlign w:val="subscript"/>
        </w:rPr>
        <w:t>PSCell_ DU</w:t>
      </w:r>
      <w:r w:rsidR="007071E7" w:rsidRPr="007071E7">
        <w:t xml:space="preserve"> is </w:t>
      </w:r>
      <w:r w:rsidR="007071E7" w:rsidRPr="007071E7">
        <w:rPr>
          <w:rFonts w:eastAsia="Batang"/>
          <w:lang w:eastAsia="zh-CN"/>
        </w:rPr>
        <w:t>uncertainty in acquiring the first available PRACH occasion in the new cell</w:t>
      </w:r>
      <w:r w:rsidR="007071E7">
        <w:rPr>
          <w:rFonts w:eastAsia="Batang"/>
          <w:lang w:eastAsia="zh-CN"/>
        </w:rPr>
        <w:t xml:space="preserve">. </w:t>
      </w:r>
      <w:r w:rsidR="00CF165E">
        <w:rPr>
          <w:rFonts w:eastAsia="Batang"/>
          <w:lang w:eastAsia="zh-CN"/>
        </w:rPr>
        <w:t xml:space="preserve">Based on agreements in RAN1, the </w:t>
      </w:r>
      <w:r w:rsidR="00E35139">
        <w:rPr>
          <w:rFonts w:eastAsia="Batang"/>
          <w:lang w:eastAsia="zh-CN"/>
        </w:rPr>
        <w:t>mapping between PRACH configuration period and SS/PBCH block to PRACH occasion association period in Table 8.1-1 of TS 38.213</w:t>
      </w:r>
      <w:r w:rsidR="00A24F40">
        <w:rPr>
          <w:rFonts w:eastAsia="Batang"/>
          <w:lang w:eastAsia="zh-CN"/>
        </w:rPr>
        <w:t xml:space="preserve"> has not changed in NR-U compared to R15.</w:t>
      </w:r>
      <w:r w:rsidR="003350E2">
        <w:rPr>
          <w:rFonts w:eastAsia="Batang"/>
          <w:lang w:eastAsia="zh-CN"/>
        </w:rPr>
        <w:t xml:space="preserve"> Hence, the uncertainty in acquiring the first PRACH occasion in the new PSCell remains the same as in R15. </w:t>
      </w:r>
    </w:p>
    <w:p w14:paraId="5BA9D80F" w14:textId="77777777" w:rsidR="004F4386" w:rsidRDefault="00221298" w:rsidP="009E553D">
      <w:pPr>
        <w:pStyle w:val="B10"/>
        <w:ind w:left="0" w:firstLine="0"/>
        <w:rPr>
          <w:rFonts w:eastAsia="Batang"/>
          <w:lang w:eastAsia="zh-CN"/>
        </w:rPr>
      </w:pPr>
      <w:r>
        <w:rPr>
          <w:rFonts w:eastAsia="Batang"/>
          <w:lang w:eastAsia="zh-CN"/>
        </w:rPr>
        <w:t>Transmission of RACH in NR-U is subject to successful CCA</w:t>
      </w:r>
      <w:r w:rsidR="00F826B7">
        <w:rPr>
          <w:rFonts w:eastAsia="Batang"/>
          <w:lang w:eastAsia="zh-CN"/>
        </w:rPr>
        <w:t xml:space="preserve">. </w:t>
      </w:r>
      <w:r w:rsidR="004F4386">
        <w:rPr>
          <w:rFonts w:eastAsia="Batang"/>
          <w:lang w:eastAsia="zh-CN"/>
        </w:rPr>
        <w:t>RAN2 agreements on this issue can be summarized as:</w:t>
      </w:r>
    </w:p>
    <w:p w14:paraId="31649DD5" w14:textId="27866775" w:rsidR="004F4386" w:rsidRDefault="004F4386" w:rsidP="009E553D">
      <w:pPr>
        <w:pStyle w:val="B10"/>
        <w:ind w:left="0" w:firstLine="0"/>
        <w:rPr>
          <w:rFonts w:eastAsia="Batang"/>
          <w:lang w:eastAsia="zh-CN"/>
        </w:rPr>
      </w:pPr>
      <w:r w:rsidRPr="0074147F">
        <w:rPr>
          <w:noProof/>
          <w:lang w:val="en-US" w:eastAsia="zh-CN"/>
        </w:rPr>
        <w:lastRenderedPageBreak/>
        <mc:AlternateContent>
          <mc:Choice Requires="wps">
            <w:drawing>
              <wp:inline distT="0" distB="0" distL="0" distR="0" wp14:anchorId="6A3BACF9" wp14:editId="64DC1D2C">
                <wp:extent cx="5881420" cy="3848432"/>
                <wp:effectExtent l="0" t="0" r="2413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848432"/>
                        </a:xfrm>
                        <a:prstGeom prst="rect">
                          <a:avLst/>
                        </a:prstGeom>
                        <a:solidFill>
                          <a:srgbClr val="FFFFFF"/>
                        </a:solidFill>
                        <a:ln w="9525">
                          <a:solidFill>
                            <a:srgbClr val="000000"/>
                          </a:solidFill>
                          <a:miter lim="800000"/>
                          <a:headEnd/>
                          <a:tailEnd/>
                        </a:ln>
                      </wps:spPr>
                      <wps:txbx>
                        <w:txbxContent>
                          <w:p w14:paraId="71B8EB39" w14:textId="77777777" w:rsidR="00AB45A8" w:rsidRDefault="00AB45A8" w:rsidP="00AB45A8">
                            <w:pPr>
                              <w:pStyle w:val="Agreement"/>
                              <w:numPr>
                                <w:ilvl w:val="0"/>
                                <w:numId w:val="0"/>
                              </w:numPr>
                              <w:tabs>
                                <w:tab w:val="left" w:pos="720"/>
                              </w:tabs>
                              <w:rPr>
                                <w:i/>
                                <w:iCs/>
                              </w:rPr>
                            </w:pPr>
                            <w:r>
                              <w:rPr>
                                <w:i/>
                                <w:iCs/>
                              </w:rPr>
                              <w:t>The PREAMBLE_TRANSMISSION_COUNTER is not increased if the preamble is not transmitted due to LBT failure</w:t>
                            </w:r>
                          </w:p>
                          <w:p w14:paraId="5E24CCB0" w14:textId="77777777" w:rsidR="00AB45A8" w:rsidRDefault="00AB45A8" w:rsidP="00AB45A8">
                            <w:pPr>
                              <w:pStyle w:val="Agreement"/>
                              <w:numPr>
                                <w:ilvl w:val="0"/>
                                <w:numId w:val="47"/>
                              </w:numPr>
                              <w:tabs>
                                <w:tab w:val="clear" w:pos="927"/>
                                <w:tab w:val="num" w:pos="360"/>
                              </w:tabs>
                              <w:ind w:left="360"/>
                              <w:rPr>
                                <w:i/>
                                <w:iCs/>
                              </w:rPr>
                            </w:pPr>
                            <w:r>
                              <w:rPr>
                                <w:i/>
                                <w:iCs/>
                              </w:rPr>
                              <w:t>SR_COUNTER is increase only when SR is successfully transmitted</w:t>
                            </w:r>
                          </w:p>
                          <w:p w14:paraId="44CD53D4" w14:textId="77777777" w:rsidR="00AB45A8" w:rsidRDefault="00AB45A8" w:rsidP="00AB45A8">
                            <w:pPr>
                              <w:pStyle w:val="Agreement"/>
                              <w:numPr>
                                <w:ilvl w:val="0"/>
                                <w:numId w:val="47"/>
                              </w:numPr>
                              <w:tabs>
                                <w:tab w:val="clear" w:pos="927"/>
                                <w:tab w:val="num" w:pos="360"/>
                              </w:tabs>
                              <w:ind w:left="360"/>
                              <w:rPr>
                                <w:i/>
                                <w:iCs/>
                              </w:rPr>
                            </w:pPr>
                            <w:r>
                              <w:rPr>
                                <w:i/>
                                <w:iCs/>
                              </w:rPr>
                              <w:t xml:space="preserve">As earlier agreed, The POWER_RAMPING_COUNTER is not increased if the preamble is not transmitted due to LBT failure. For this purpose LBT failure indication or equiv. (used for other LBT outcome dependencies) from PHY is used. </w:t>
                            </w:r>
                          </w:p>
                          <w:p w14:paraId="1415C855" w14:textId="77777777" w:rsidR="00AB45A8" w:rsidRDefault="00AB45A8" w:rsidP="00AB45A8">
                            <w:pPr>
                              <w:pStyle w:val="Agreement"/>
                              <w:numPr>
                                <w:ilvl w:val="0"/>
                                <w:numId w:val="47"/>
                              </w:numPr>
                              <w:tabs>
                                <w:tab w:val="clear" w:pos="927"/>
                                <w:tab w:val="num" w:pos="360"/>
                              </w:tabs>
                              <w:ind w:left="360"/>
                              <w:rPr>
                                <w:i/>
                                <w:iCs/>
                                <w:color w:val="0070C0"/>
                              </w:rPr>
                            </w:pPr>
                            <w:r>
                              <w:rPr>
                                <w:i/>
                                <w:iCs/>
                                <w:color w:val="0070C0"/>
                              </w:rPr>
                              <w:t>MAC returns to the resource selection step if LBT fails for Msg1 transmission opportunity(ies)</w:t>
                            </w:r>
                          </w:p>
                          <w:p w14:paraId="22B30FF7" w14:textId="77777777" w:rsidR="00AB45A8" w:rsidRDefault="00AB45A8" w:rsidP="00AB45A8">
                            <w:pPr>
                              <w:pStyle w:val="Agreement"/>
                              <w:numPr>
                                <w:ilvl w:val="0"/>
                                <w:numId w:val="47"/>
                              </w:numPr>
                              <w:tabs>
                                <w:tab w:val="clear" w:pos="927"/>
                                <w:tab w:val="num" w:pos="360"/>
                              </w:tabs>
                              <w:ind w:left="360"/>
                              <w:rPr>
                                <w:i/>
                                <w:iCs/>
                              </w:rPr>
                            </w:pPr>
                            <w:r>
                              <w:rPr>
                                <w:i/>
                                <w:iCs/>
                              </w:rPr>
                              <w:t>From MAC perspective, multiple msg1 transmissions are not supported (does not preclude beam sweeping enhancement if decided for NR)</w:t>
                            </w:r>
                          </w:p>
                          <w:p w14:paraId="4A783B37" w14:textId="77777777" w:rsidR="00AB45A8" w:rsidRDefault="00AB45A8" w:rsidP="00AB45A8">
                            <w:pPr>
                              <w:pStyle w:val="Agreement"/>
                              <w:numPr>
                                <w:ilvl w:val="0"/>
                                <w:numId w:val="47"/>
                              </w:numPr>
                              <w:tabs>
                                <w:tab w:val="clear" w:pos="927"/>
                                <w:tab w:val="num" w:pos="360"/>
                              </w:tabs>
                              <w:ind w:left="360"/>
                              <w:rPr>
                                <w:i/>
                                <w:iCs/>
                              </w:rPr>
                            </w:pPr>
                            <w:r>
                              <w:rPr>
                                <w:i/>
                                <w:iCs/>
                              </w:rPr>
                              <w:t>Actual transmission for MSG1 (LBT success) is used for starting RAR window</w:t>
                            </w:r>
                          </w:p>
                          <w:p w14:paraId="01848793" w14:textId="77777777" w:rsidR="00AB45A8" w:rsidRDefault="00AB45A8" w:rsidP="00AB45A8">
                            <w:pPr>
                              <w:pStyle w:val="Agreement"/>
                              <w:numPr>
                                <w:ilvl w:val="0"/>
                                <w:numId w:val="47"/>
                              </w:numPr>
                              <w:tabs>
                                <w:tab w:val="clear" w:pos="927"/>
                                <w:tab w:val="num" w:pos="360"/>
                              </w:tabs>
                              <w:ind w:left="360"/>
                              <w:rPr>
                                <w:i/>
                                <w:iCs/>
                              </w:rPr>
                            </w:pPr>
                            <w:r>
                              <w:rPr>
                                <w:i/>
                                <w:iCs/>
                              </w:rPr>
                              <w:t>R2 assumes the maximum RAR window size is extended to [20] ms</w:t>
                            </w:r>
                          </w:p>
                          <w:p w14:paraId="5451B6AB" w14:textId="77777777" w:rsidR="00AB45A8" w:rsidRDefault="00AB45A8" w:rsidP="00AB45A8">
                            <w:pPr>
                              <w:pStyle w:val="Agreement"/>
                              <w:numPr>
                                <w:ilvl w:val="0"/>
                                <w:numId w:val="47"/>
                              </w:numPr>
                              <w:tabs>
                                <w:tab w:val="clear" w:pos="927"/>
                                <w:tab w:val="num" w:pos="360"/>
                              </w:tabs>
                              <w:ind w:left="360"/>
                              <w:rPr>
                                <w:i/>
                                <w:iCs/>
                              </w:rPr>
                            </w:pPr>
                            <w:r>
                              <w:rPr>
                                <w:i/>
                                <w:iCs/>
                              </w:rPr>
                              <w:t>We ask R1 regarding the support of multiple MSG3 transmission opportunities</w:t>
                            </w:r>
                          </w:p>
                          <w:p w14:paraId="5DD994AA" w14:textId="77777777" w:rsidR="00AB45A8" w:rsidRDefault="00AB45A8" w:rsidP="00AB45A8">
                            <w:pPr>
                              <w:pStyle w:val="Agreement"/>
                              <w:numPr>
                                <w:ilvl w:val="0"/>
                                <w:numId w:val="47"/>
                              </w:numPr>
                              <w:tabs>
                                <w:tab w:val="clear" w:pos="927"/>
                                <w:tab w:val="num" w:pos="360"/>
                              </w:tabs>
                              <w:ind w:left="360"/>
                              <w:rPr>
                                <w:i/>
                                <w:iCs/>
                              </w:rPr>
                            </w:pPr>
                            <w:r>
                              <w:rPr>
                                <w:i/>
                                <w:iCs/>
                              </w:rPr>
                              <w:t>R2 assumes the range of ra-ContentionResolutionTimer is not extended for NR-U (note this contradicts earlier assumption)</w:t>
                            </w:r>
                          </w:p>
                          <w:p w14:paraId="7F291B31" w14:textId="77777777" w:rsidR="00AB45A8" w:rsidRDefault="00AB45A8" w:rsidP="00AB45A8">
                            <w:pPr>
                              <w:pStyle w:val="Agreement"/>
                              <w:numPr>
                                <w:ilvl w:val="0"/>
                                <w:numId w:val="47"/>
                              </w:numPr>
                              <w:tabs>
                                <w:tab w:val="clear" w:pos="927"/>
                                <w:tab w:val="num" w:pos="360"/>
                              </w:tabs>
                              <w:ind w:left="360"/>
                              <w:rPr>
                                <w:i/>
                                <w:iCs/>
                              </w:rPr>
                            </w:pPr>
                            <w:r>
                              <w:rPr>
                                <w:i/>
                                <w:iCs/>
                              </w:rPr>
                              <w:t>Either a) the ra-ContentionResolutionTimer is started regardless of the LBT outcome of msg3 transmission or b) ra-ContentionResolutionTimer is started only at successful LBT outcome of msg3 transmission + immediately the UE to restart from RACH resource selection if all MSG3 transmissions fail. FFS</w:t>
                            </w:r>
                          </w:p>
                          <w:p w14:paraId="6705140B" w14:textId="77777777" w:rsidR="00AB45A8" w:rsidRDefault="00AB45A8" w:rsidP="00AB45A8">
                            <w:pPr>
                              <w:pStyle w:val="Agreement"/>
                              <w:numPr>
                                <w:ilvl w:val="0"/>
                                <w:numId w:val="47"/>
                              </w:numPr>
                              <w:tabs>
                                <w:tab w:val="clear" w:pos="927"/>
                                <w:tab w:val="num" w:pos="360"/>
                              </w:tabs>
                              <w:ind w:left="360"/>
                              <w:rPr>
                                <w:i/>
                                <w:iCs/>
                              </w:rPr>
                            </w:pPr>
                            <w:r>
                              <w:rPr>
                                <w:i/>
                                <w:iCs/>
                              </w:rPr>
                              <w:t xml:space="preserve">As agreed in the SI phase, the sr-ProhibitTimer shall not prohibit SR transmissions due to SR that was not transmitted due to LBT failure. </w:t>
                            </w:r>
                          </w:p>
                          <w:p w14:paraId="04348092" w14:textId="77777777" w:rsidR="004F4386" w:rsidRPr="009C5EB9" w:rsidRDefault="004F4386" w:rsidP="00AB45A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6A3BACF9" id="Text Box 3" o:spid="_x0000_s1027" type="#_x0000_t202" style="width:463.1pt;height:30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">
                <v:textbox>
                  <w:txbxContent>
                    <w:p w14:paraId="71B8EB39" w14:textId="77777777" w:rsidR="00AB45A8" w:rsidRDefault="00AB45A8" w:rsidP="00AB45A8">
                      <w:pPr>
                        <w:pStyle w:val="Agreement"/>
                        <w:numPr>
                          <w:ilvl w:val="0"/>
                          <w:numId w:val="0"/>
                        </w:numPr>
                        <w:tabs>
                          <w:tab w:val="left" w:pos="720"/>
                        </w:tabs>
                        <w:rPr>
                          <w:i/>
                          <w:iCs/>
                        </w:rPr>
                      </w:pPr>
                      <w:r>
                        <w:rPr>
                          <w:i/>
                          <w:iCs/>
                        </w:rPr>
                        <w:t>The PREAMBLE_TRANSMISSION_COUNTER is not increased if the preamble is not transmitted due to LBT failure</w:t>
                      </w:r>
                    </w:p>
                    <w:p w14:paraId="5E24CCB0" w14:textId="77777777" w:rsidR="00AB45A8" w:rsidRDefault="00AB45A8" w:rsidP="00AB45A8">
                      <w:pPr>
                        <w:pStyle w:val="Agreement"/>
                        <w:numPr>
                          <w:ilvl w:val="0"/>
                          <w:numId w:val="47"/>
                        </w:numPr>
                        <w:tabs>
                          <w:tab w:val="clear" w:pos="927"/>
                          <w:tab w:val="num" w:pos="360"/>
                        </w:tabs>
                        <w:ind w:left="360"/>
                        <w:rPr>
                          <w:i/>
                          <w:iCs/>
                        </w:rPr>
                      </w:pPr>
                      <w:r>
                        <w:rPr>
                          <w:i/>
                          <w:iCs/>
                        </w:rPr>
                        <w:t>SR_COUNTER is increase only when SR is successfully transmitted</w:t>
                      </w:r>
                    </w:p>
                    <w:p w14:paraId="44CD53D4" w14:textId="77777777" w:rsidR="00AB45A8" w:rsidRDefault="00AB45A8" w:rsidP="00AB45A8">
                      <w:pPr>
                        <w:pStyle w:val="Agreement"/>
                        <w:numPr>
                          <w:ilvl w:val="0"/>
                          <w:numId w:val="47"/>
                        </w:numPr>
                        <w:tabs>
                          <w:tab w:val="clear" w:pos="927"/>
                          <w:tab w:val="num" w:pos="360"/>
                        </w:tabs>
                        <w:ind w:left="360"/>
                        <w:rPr>
                          <w:i/>
                          <w:iCs/>
                        </w:rPr>
                      </w:pPr>
                      <w:r>
                        <w:rPr>
                          <w:i/>
                          <w:iCs/>
                        </w:rPr>
                        <w:t xml:space="preserve">As earlier agreed, The POWER_RAMPING_COUNTER is not increased if the preamble is not transmitted due to LBT failure. For this </w:t>
                      </w:r>
                      <w:proofErr w:type="gramStart"/>
                      <w:r>
                        <w:rPr>
                          <w:i/>
                          <w:iCs/>
                        </w:rPr>
                        <w:t>purpose</w:t>
                      </w:r>
                      <w:proofErr w:type="gramEnd"/>
                      <w:r>
                        <w:rPr>
                          <w:i/>
                          <w:iCs/>
                        </w:rPr>
                        <w:t xml:space="preserve"> LBT failure indication or equiv. (used for other LBT outcome dependencies) from PHY is used. </w:t>
                      </w:r>
                    </w:p>
                    <w:p w14:paraId="1415C855" w14:textId="77777777" w:rsidR="00AB45A8" w:rsidRDefault="00AB45A8" w:rsidP="00AB45A8">
                      <w:pPr>
                        <w:pStyle w:val="Agreement"/>
                        <w:numPr>
                          <w:ilvl w:val="0"/>
                          <w:numId w:val="47"/>
                        </w:numPr>
                        <w:tabs>
                          <w:tab w:val="clear" w:pos="927"/>
                          <w:tab w:val="num" w:pos="360"/>
                        </w:tabs>
                        <w:ind w:left="360"/>
                        <w:rPr>
                          <w:i/>
                          <w:iCs/>
                          <w:color w:val="0070C0"/>
                        </w:rPr>
                      </w:pPr>
                      <w:r>
                        <w:rPr>
                          <w:i/>
                          <w:iCs/>
                          <w:color w:val="0070C0"/>
                        </w:rPr>
                        <w:t>MAC returns to the resource selection step if LBT fails for Msg1 transmission opportunity(</w:t>
                      </w:r>
                      <w:proofErr w:type="spellStart"/>
                      <w:r>
                        <w:rPr>
                          <w:i/>
                          <w:iCs/>
                          <w:color w:val="0070C0"/>
                        </w:rPr>
                        <w:t>ies</w:t>
                      </w:r>
                      <w:proofErr w:type="spellEnd"/>
                      <w:r>
                        <w:rPr>
                          <w:i/>
                          <w:iCs/>
                          <w:color w:val="0070C0"/>
                        </w:rPr>
                        <w:t>)</w:t>
                      </w:r>
                    </w:p>
                    <w:p w14:paraId="22B30FF7" w14:textId="77777777" w:rsidR="00AB45A8" w:rsidRDefault="00AB45A8" w:rsidP="00AB45A8">
                      <w:pPr>
                        <w:pStyle w:val="Agreement"/>
                        <w:numPr>
                          <w:ilvl w:val="0"/>
                          <w:numId w:val="47"/>
                        </w:numPr>
                        <w:tabs>
                          <w:tab w:val="clear" w:pos="927"/>
                          <w:tab w:val="num" w:pos="360"/>
                        </w:tabs>
                        <w:ind w:left="360"/>
                        <w:rPr>
                          <w:i/>
                          <w:iCs/>
                        </w:rPr>
                      </w:pPr>
                      <w:r>
                        <w:rPr>
                          <w:i/>
                          <w:iCs/>
                        </w:rPr>
                        <w:t>From MAC perspective, multiple msg1 transmissions are not supported (does not preclude beam sweeping enhancement if decided for NR)</w:t>
                      </w:r>
                    </w:p>
                    <w:p w14:paraId="4A783B37" w14:textId="77777777" w:rsidR="00AB45A8" w:rsidRDefault="00AB45A8" w:rsidP="00AB45A8">
                      <w:pPr>
                        <w:pStyle w:val="Agreement"/>
                        <w:numPr>
                          <w:ilvl w:val="0"/>
                          <w:numId w:val="47"/>
                        </w:numPr>
                        <w:tabs>
                          <w:tab w:val="clear" w:pos="927"/>
                          <w:tab w:val="num" w:pos="360"/>
                        </w:tabs>
                        <w:ind w:left="360"/>
                        <w:rPr>
                          <w:i/>
                          <w:iCs/>
                        </w:rPr>
                      </w:pPr>
                      <w:r>
                        <w:rPr>
                          <w:i/>
                          <w:iCs/>
                        </w:rPr>
                        <w:t>Actual transmission for MSG1 (LBT success) is used for starting RAR window</w:t>
                      </w:r>
                    </w:p>
                    <w:p w14:paraId="01848793" w14:textId="77777777" w:rsidR="00AB45A8" w:rsidRDefault="00AB45A8" w:rsidP="00AB45A8">
                      <w:pPr>
                        <w:pStyle w:val="Agreement"/>
                        <w:numPr>
                          <w:ilvl w:val="0"/>
                          <w:numId w:val="47"/>
                        </w:numPr>
                        <w:tabs>
                          <w:tab w:val="clear" w:pos="927"/>
                          <w:tab w:val="num" w:pos="360"/>
                        </w:tabs>
                        <w:ind w:left="360"/>
                        <w:rPr>
                          <w:i/>
                          <w:iCs/>
                        </w:rPr>
                      </w:pPr>
                      <w:r>
                        <w:rPr>
                          <w:i/>
                          <w:iCs/>
                        </w:rPr>
                        <w:t xml:space="preserve">R2 assumes the maximum RAR window size is extended to [20] </w:t>
                      </w:r>
                      <w:proofErr w:type="spellStart"/>
                      <w:r>
                        <w:rPr>
                          <w:i/>
                          <w:iCs/>
                        </w:rPr>
                        <w:t>ms</w:t>
                      </w:r>
                      <w:proofErr w:type="spellEnd"/>
                    </w:p>
                    <w:p w14:paraId="5451B6AB" w14:textId="77777777" w:rsidR="00AB45A8" w:rsidRDefault="00AB45A8" w:rsidP="00AB45A8">
                      <w:pPr>
                        <w:pStyle w:val="Agreement"/>
                        <w:numPr>
                          <w:ilvl w:val="0"/>
                          <w:numId w:val="47"/>
                        </w:numPr>
                        <w:tabs>
                          <w:tab w:val="clear" w:pos="927"/>
                          <w:tab w:val="num" w:pos="360"/>
                        </w:tabs>
                        <w:ind w:left="360"/>
                        <w:rPr>
                          <w:i/>
                          <w:iCs/>
                        </w:rPr>
                      </w:pPr>
                      <w:r>
                        <w:rPr>
                          <w:i/>
                          <w:iCs/>
                        </w:rPr>
                        <w:t>We ask R1 regarding the support of multiple MSG3 transmission opportunities</w:t>
                      </w:r>
                    </w:p>
                    <w:p w14:paraId="5DD994AA" w14:textId="77777777" w:rsidR="00AB45A8" w:rsidRDefault="00AB45A8" w:rsidP="00AB45A8">
                      <w:pPr>
                        <w:pStyle w:val="Agreement"/>
                        <w:numPr>
                          <w:ilvl w:val="0"/>
                          <w:numId w:val="47"/>
                        </w:numPr>
                        <w:tabs>
                          <w:tab w:val="clear" w:pos="927"/>
                          <w:tab w:val="num" w:pos="360"/>
                        </w:tabs>
                        <w:ind w:left="360"/>
                        <w:rPr>
                          <w:i/>
                          <w:iCs/>
                        </w:rPr>
                      </w:pPr>
                      <w:r>
                        <w:rPr>
                          <w:i/>
                          <w:iCs/>
                        </w:rPr>
                        <w:t xml:space="preserve">R2 assumes the range of </w:t>
                      </w:r>
                      <w:proofErr w:type="spellStart"/>
                      <w:r>
                        <w:rPr>
                          <w:i/>
                          <w:iCs/>
                        </w:rPr>
                        <w:t>ra-ContentionResolutionTimer</w:t>
                      </w:r>
                      <w:proofErr w:type="spellEnd"/>
                      <w:r>
                        <w:rPr>
                          <w:i/>
                          <w:iCs/>
                        </w:rPr>
                        <w:t xml:space="preserve"> is not extended for NR-U (note this contradicts earlier assumption)</w:t>
                      </w:r>
                    </w:p>
                    <w:p w14:paraId="7F291B31" w14:textId="77777777" w:rsidR="00AB45A8" w:rsidRDefault="00AB45A8" w:rsidP="00AB45A8">
                      <w:pPr>
                        <w:pStyle w:val="Agreement"/>
                        <w:numPr>
                          <w:ilvl w:val="0"/>
                          <w:numId w:val="47"/>
                        </w:numPr>
                        <w:tabs>
                          <w:tab w:val="clear" w:pos="927"/>
                          <w:tab w:val="num" w:pos="360"/>
                        </w:tabs>
                        <w:ind w:left="360"/>
                        <w:rPr>
                          <w:i/>
                          <w:iCs/>
                        </w:rPr>
                      </w:pPr>
                      <w:r>
                        <w:rPr>
                          <w:i/>
                          <w:iCs/>
                        </w:rPr>
                        <w:t xml:space="preserve">Either a) the </w:t>
                      </w:r>
                      <w:proofErr w:type="spellStart"/>
                      <w:r>
                        <w:rPr>
                          <w:i/>
                          <w:iCs/>
                        </w:rPr>
                        <w:t>ra-ContentionResolutionTimer</w:t>
                      </w:r>
                      <w:proofErr w:type="spellEnd"/>
                      <w:r>
                        <w:rPr>
                          <w:i/>
                          <w:iCs/>
                        </w:rPr>
                        <w:t xml:space="preserve"> is started regardless of the LBT outcome of msg3 transmission or b) </w:t>
                      </w:r>
                      <w:proofErr w:type="spellStart"/>
                      <w:r>
                        <w:rPr>
                          <w:i/>
                          <w:iCs/>
                        </w:rPr>
                        <w:t>ra-ContentionResolutionTimer</w:t>
                      </w:r>
                      <w:proofErr w:type="spellEnd"/>
                      <w:r>
                        <w:rPr>
                          <w:i/>
                          <w:iCs/>
                        </w:rPr>
                        <w:t xml:space="preserve"> is started only at successful LBT outcome of msg3 transmission + immediately the UE to restart from RACH resource selection if all MSG3 transmissions fail. FFS</w:t>
                      </w:r>
                    </w:p>
                    <w:p w14:paraId="6705140B" w14:textId="77777777" w:rsidR="00AB45A8" w:rsidRDefault="00AB45A8" w:rsidP="00AB45A8">
                      <w:pPr>
                        <w:pStyle w:val="Agreement"/>
                        <w:numPr>
                          <w:ilvl w:val="0"/>
                          <w:numId w:val="47"/>
                        </w:numPr>
                        <w:tabs>
                          <w:tab w:val="clear" w:pos="927"/>
                          <w:tab w:val="num" w:pos="360"/>
                        </w:tabs>
                        <w:ind w:left="360"/>
                        <w:rPr>
                          <w:i/>
                          <w:iCs/>
                        </w:rPr>
                      </w:pPr>
                      <w:r>
                        <w:rPr>
                          <w:i/>
                          <w:iCs/>
                        </w:rPr>
                        <w:t xml:space="preserve">As agreed in the SI phase, the </w:t>
                      </w:r>
                      <w:proofErr w:type="spellStart"/>
                      <w:r>
                        <w:rPr>
                          <w:i/>
                          <w:iCs/>
                        </w:rPr>
                        <w:t>sr-ProhibitTimer</w:t>
                      </w:r>
                      <w:proofErr w:type="spellEnd"/>
                      <w:r>
                        <w:rPr>
                          <w:i/>
                          <w:iCs/>
                        </w:rPr>
                        <w:t xml:space="preserve"> shall not prohibit SR transmissions due to SR that was not transmitted due to LBT failure. </w:t>
                      </w:r>
                    </w:p>
                    <w:p w14:paraId="04348092" w14:textId="77777777" w:rsidR="004F4386" w:rsidRPr="009C5EB9" w:rsidRDefault="004F4386" w:rsidP="00AB45A8">
                      <w:pPr>
                        <w:rPr>
                          <w:rFonts w:eastAsia="Batang"/>
                          <w:b/>
                          <w:lang w:eastAsia="zh-CN"/>
                        </w:rPr>
                      </w:pPr>
                    </w:p>
                  </w:txbxContent>
                </v:textbox>
                <w10:anchorlock/>
              </v:shape>
            </w:pict>
          </mc:Fallback>
        </mc:AlternateContent>
      </w:r>
    </w:p>
    <w:p w14:paraId="5EA2A198" w14:textId="77777777" w:rsidR="00D01E3D" w:rsidRDefault="00572E45" w:rsidP="009E553D">
      <w:pPr>
        <w:pStyle w:val="B10"/>
        <w:ind w:left="0" w:firstLine="0"/>
        <w:rPr>
          <w:rFonts w:eastAsia="Batang"/>
          <w:lang w:eastAsia="zh-CN"/>
        </w:rPr>
      </w:pPr>
      <w:r>
        <w:rPr>
          <w:rFonts w:eastAsia="Batang"/>
          <w:lang w:eastAsia="zh-CN"/>
        </w:rPr>
        <w:t>More specifically, the proposed text in TS 38.213 spec</w:t>
      </w:r>
      <w:r w:rsidR="00392CD5">
        <w:rPr>
          <w:rFonts w:eastAsia="Batang"/>
          <w:lang w:eastAsia="zh-CN"/>
        </w:rPr>
        <w:t xml:space="preserve">ifies that if </w:t>
      </w:r>
      <w:r w:rsidR="00C97E7A">
        <w:rPr>
          <w:rFonts w:eastAsia="Batang"/>
          <w:lang w:eastAsia="zh-CN"/>
        </w:rPr>
        <w:t xml:space="preserve">RACH is failed due to LBT failure, UE </w:t>
      </w:r>
      <w:r w:rsidR="000772AC">
        <w:rPr>
          <w:rFonts w:eastAsia="Batang"/>
          <w:lang w:eastAsia="zh-CN"/>
        </w:rPr>
        <w:t xml:space="preserve">performs RACH resource selection again per </w:t>
      </w:r>
      <w:r w:rsidR="00D01E3D">
        <w:rPr>
          <w:rFonts w:eastAsia="Batang"/>
          <w:lang w:eastAsia="zh-CN"/>
        </w:rPr>
        <w:t>legacy R15 procedure:</w:t>
      </w:r>
    </w:p>
    <w:p w14:paraId="51B5D511" w14:textId="6E0BC9DA" w:rsidR="004F4386" w:rsidRDefault="000772AC" w:rsidP="009E553D">
      <w:pPr>
        <w:pStyle w:val="B10"/>
        <w:ind w:left="0" w:firstLine="0"/>
        <w:rPr>
          <w:rFonts w:eastAsia="Batang"/>
          <w:lang w:eastAsia="zh-CN"/>
        </w:rPr>
      </w:pPr>
      <w:r>
        <w:rPr>
          <w:rFonts w:eastAsia="Batang"/>
          <w:lang w:eastAsia="zh-CN"/>
        </w:rPr>
        <w:t xml:space="preserve"> </w:t>
      </w:r>
      <w:r w:rsidR="00D01E3D" w:rsidRPr="0074147F">
        <w:rPr>
          <w:noProof/>
          <w:lang w:val="en-US" w:eastAsia="zh-CN"/>
        </w:rPr>
        <mc:AlternateContent>
          <mc:Choice Requires="wps">
            <w:drawing>
              <wp:inline distT="0" distB="0" distL="0" distR="0" wp14:anchorId="554BA528" wp14:editId="41544F42">
                <wp:extent cx="5881420" cy="1049573"/>
                <wp:effectExtent l="0" t="0" r="24130" b="1778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049573"/>
                        </a:xfrm>
                        <a:prstGeom prst="rect">
                          <a:avLst/>
                        </a:prstGeom>
                        <a:solidFill>
                          <a:srgbClr val="FFFFFF"/>
                        </a:solidFill>
                        <a:ln w="9525">
                          <a:solidFill>
                            <a:srgbClr val="000000"/>
                          </a:solidFill>
                          <a:miter lim="800000"/>
                          <a:headEnd/>
                          <a:tailEnd/>
                        </a:ln>
                      </wps:spPr>
                      <wps:txbx>
                        <w:txbxContent>
                          <w:p w14:paraId="70F521E7" w14:textId="4C9DA2B1" w:rsidR="00F72165" w:rsidRPr="00F72165" w:rsidRDefault="00F72165" w:rsidP="00F72165">
                            <w:pPr>
                              <w:autoSpaceDE w:val="0"/>
                              <w:autoSpaceDN w:val="0"/>
                              <w:spacing w:before="40" w:after="40"/>
                              <w:rPr>
                                <w:b/>
                                <w:bCs/>
                              </w:rPr>
                            </w:pPr>
                            <w:r w:rsidRPr="00F72165">
                              <w:rPr>
                                <w:b/>
                                <w:bCs/>
                              </w:rPr>
                              <w:t>Clause 5.1.3 of TS 38.213:</w:t>
                            </w:r>
                          </w:p>
                          <w:p w14:paraId="73F4E5D8" w14:textId="671C47E2" w:rsidR="00F72165" w:rsidRPr="00F72165" w:rsidRDefault="00F72165" w:rsidP="00F72165">
                            <w:pPr>
                              <w:autoSpaceDE w:val="0"/>
                              <w:autoSpaceDN w:val="0"/>
                              <w:spacing w:before="40" w:after="40"/>
                            </w:pPr>
                            <w:r w:rsidRPr="00F72165">
                              <w:t>….</w:t>
                            </w:r>
                          </w:p>
                          <w:p w14:paraId="23CC0A08" w14:textId="494EED5D" w:rsidR="00F72165" w:rsidRPr="00F72165" w:rsidRDefault="00F72165" w:rsidP="00F72165">
                            <w:pPr>
                              <w:autoSpaceDE w:val="0"/>
                              <w:autoSpaceDN w:val="0"/>
                              <w:spacing w:before="40" w:after="40"/>
                              <w:rPr>
                                <w:sz w:val="16"/>
                                <w:szCs w:val="16"/>
                                <w:lang w:val="en-US"/>
                              </w:rPr>
                            </w:pPr>
                            <w:r w:rsidRPr="00F72165">
                              <w:t>if LBT failure indication is received from lower layers for this Random Access Preamble transmission:</w:t>
                            </w:r>
                          </w:p>
                          <w:p w14:paraId="65A99BB6" w14:textId="77777777" w:rsidR="00F72165" w:rsidRPr="00F72165" w:rsidRDefault="00F72165" w:rsidP="00F72165">
                            <w:pPr>
                              <w:autoSpaceDE w:val="0"/>
                              <w:autoSpaceDN w:val="0"/>
                              <w:spacing w:after="0"/>
                              <w:rPr>
                                <w:sz w:val="16"/>
                                <w:szCs w:val="16"/>
                              </w:rPr>
                            </w:pPr>
                            <w:r w:rsidRPr="00F72165">
                              <w:t>2&gt;  perform the Random Access Resource selection procedure (see clause 5.1.2).</w:t>
                            </w:r>
                          </w:p>
                          <w:p w14:paraId="26C2F9F2" w14:textId="77777777" w:rsidR="00D01E3D" w:rsidRPr="00F72165" w:rsidRDefault="00D01E3D" w:rsidP="00D01E3D">
                            <w:pPr>
                              <w:rPr>
                                <w:rFonts w:eastAsia="Batang"/>
                                <w:b/>
                                <w:sz w:val="16"/>
                                <w:szCs w:val="16"/>
                                <w:lang w:eastAsia="zh-CN"/>
                              </w:rPr>
                            </w:pPr>
                          </w:p>
                        </w:txbxContent>
                      </wps:txbx>
                      <wps:bodyPr rot="0" vert="horz" wrap="square" lIns="91440" tIns="45720" rIns="91440" bIns="45720" anchor="t" anchorCtr="0">
                        <a:noAutofit/>
                      </wps:bodyPr>
                    </wps:wsp>
                  </a:graphicData>
                </a:graphic>
              </wp:inline>
            </w:drawing>
          </mc:Choice>
          <mc:Fallback>
            <w:pict>
              <v:shape w14:anchorId="554BA528" id="Text Box 4" o:spid="_x0000_s1028" type="#_x0000_t202" style="width:463.1pt;height:8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">
                <v:textbox>
                  <w:txbxContent>
                    <w:p w14:paraId="70F521E7" w14:textId="4C9DA2B1" w:rsidR="00F72165" w:rsidRPr="00F72165" w:rsidRDefault="00F72165" w:rsidP="00F72165">
                      <w:pPr>
                        <w:autoSpaceDE w:val="0"/>
                        <w:autoSpaceDN w:val="0"/>
                        <w:spacing w:before="40" w:after="40"/>
                        <w:rPr>
                          <w:b/>
                          <w:bCs/>
                        </w:rPr>
                      </w:pPr>
                      <w:r w:rsidRPr="00F72165">
                        <w:rPr>
                          <w:b/>
                          <w:bCs/>
                        </w:rPr>
                        <w:t>Clause 5.1.3 of TS 38.213:</w:t>
                      </w:r>
                    </w:p>
                    <w:p w14:paraId="73F4E5D8" w14:textId="671C47E2" w:rsidR="00F72165" w:rsidRPr="00F72165" w:rsidRDefault="00F72165" w:rsidP="00F72165">
                      <w:pPr>
                        <w:autoSpaceDE w:val="0"/>
                        <w:autoSpaceDN w:val="0"/>
                        <w:spacing w:before="40" w:after="40"/>
                      </w:pPr>
                      <w:r w:rsidRPr="00F72165">
                        <w:t>….</w:t>
                      </w:r>
                    </w:p>
                    <w:p w14:paraId="23CC0A08" w14:textId="494EED5D" w:rsidR="00F72165" w:rsidRPr="00F72165" w:rsidRDefault="00F72165" w:rsidP="00F72165">
                      <w:pPr>
                        <w:autoSpaceDE w:val="0"/>
                        <w:autoSpaceDN w:val="0"/>
                        <w:spacing w:before="40" w:after="40"/>
                        <w:rPr>
                          <w:sz w:val="16"/>
                          <w:szCs w:val="16"/>
                          <w:lang w:val="en-US"/>
                        </w:rPr>
                      </w:pPr>
                      <w:r w:rsidRPr="00F72165">
                        <w:t xml:space="preserve">if LBT failure indication is received from lower layers for this </w:t>
                      </w:r>
                      <w:proofErr w:type="gramStart"/>
                      <w:r w:rsidRPr="00F72165">
                        <w:t>Random Access</w:t>
                      </w:r>
                      <w:proofErr w:type="gramEnd"/>
                      <w:r w:rsidRPr="00F72165">
                        <w:t xml:space="preserve"> Preamble transmission:</w:t>
                      </w:r>
                    </w:p>
                    <w:p w14:paraId="65A99BB6" w14:textId="77777777" w:rsidR="00F72165" w:rsidRPr="00F72165" w:rsidRDefault="00F72165" w:rsidP="00F72165">
                      <w:pPr>
                        <w:autoSpaceDE w:val="0"/>
                        <w:autoSpaceDN w:val="0"/>
                        <w:spacing w:after="0"/>
                        <w:rPr>
                          <w:sz w:val="16"/>
                          <w:szCs w:val="16"/>
                        </w:rPr>
                      </w:pPr>
                      <w:r w:rsidRPr="00F72165">
                        <w:t xml:space="preserve">2&gt;  perform the </w:t>
                      </w:r>
                      <w:proofErr w:type="gramStart"/>
                      <w:r w:rsidRPr="00F72165">
                        <w:t>Random Access</w:t>
                      </w:r>
                      <w:proofErr w:type="gramEnd"/>
                      <w:r w:rsidRPr="00F72165">
                        <w:t xml:space="preserve"> Resource selection procedure (see clause 5.1.2).</w:t>
                      </w:r>
                    </w:p>
                    <w:p w14:paraId="26C2F9F2" w14:textId="77777777" w:rsidR="00D01E3D" w:rsidRPr="00F72165" w:rsidRDefault="00D01E3D" w:rsidP="00D01E3D">
                      <w:pPr>
                        <w:rPr>
                          <w:rFonts w:eastAsia="Batang"/>
                          <w:b/>
                          <w:sz w:val="16"/>
                          <w:szCs w:val="16"/>
                          <w:lang w:eastAsia="zh-CN"/>
                        </w:rPr>
                      </w:pPr>
                    </w:p>
                  </w:txbxContent>
                </v:textbox>
                <w10:anchorlock/>
              </v:shape>
            </w:pict>
          </mc:Fallback>
        </mc:AlternateContent>
      </w:r>
    </w:p>
    <w:p w14:paraId="0CA67D9F" w14:textId="7C07C8F8" w:rsidR="00221298" w:rsidRDefault="00005D3E" w:rsidP="009E553D">
      <w:pPr>
        <w:pStyle w:val="B10"/>
        <w:ind w:left="0" w:firstLine="0"/>
        <w:rPr>
          <w:rFonts w:eastAsia="Batang"/>
          <w:lang w:eastAsia="zh-CN"/>
        </w:rPr>
      </w:pPr>
      <w:r>
        <w:rPr>
          <w:rFonts w:eastAsia="Batang"/>
          <w:lang w:eastAsia="zh-CN"/>
        </w:rPr>
        <w:t xml:space="preserve">Hence, </w:t>
      </w:r>
      <w:r w:rsidR="00F419EA">
        <w:rPr>
          <w:rFonts w:eastAsia="Batang"/>
          <w:lang w:eastAsia="zh-CN"/>
        </w:rPr>
        <w:t xml:space="preserve">the formulation of </w:t>
      </w:r>
      <w:r w:rsidR="00B27EFA">
        <w:rPr>
          <w:rFonts w:eastAsia="Batang"/>
          <w:lang w:eastAsia="zh-CN"/>
        </w:rPr>
        <w:t xml:space="preserve">delay component due to </w:t>
      </w:r>
      <w:r w:rsidR="008E518E">
        <w:rPr>
          <w:rFonts w:eastAsia="Batang"/>
          <w:lang w:eastAsia="zh-CN"/>
        </w:rPr>
        <w:t>P</w:t>
      </w:r>
      <w:r w:rsidR="00B27EFA">
        <w:rPr>
          <w:rFonts w:eastAsia="Batang"/>
          <w:lang w:eastAsia="zh-CN"/>
        </w:rPr>
        <w:t>RACH can be amended to account for UL CCA failure</w:t>
      </w:r>
      <w:r w:rsidR="00443DAE">
        <w:rPr>
          <w:rFonts w:eastAsia="Batang"/>
          <w:lang w:eastAsia="zh-CN"/>
        </w:rPr>
        <w:t xml:space="preserve">. More precisely, </w:t>
      </w:r>
    </w:p>
    <w:p w14:paraId="2427746D" w14:textId="7A7588B6" w:rsidR="001C52BE" w:rsidRDefault="001C52BE" w:rsidP="001C52BE">
      <w:pPr>
        <w:pStyle w:val="B10"/>
        <w:ind w:left="0" w:firstLine="0"/>
        <w:jc w:val="center"/>
        <w:rPr>
          <w:vertAlign w:val="subscript"/>
        </w:rPr>
      </w:pPr>
      <w:r w:rsidRPr="007071E7">
        <w:t>T</w:t>
      </w:r>
      <w:r w:rsidRPr="007071E7">
        <w:rPr>
          <w:vertAlign w:val="subscript"/>
        </w:rPr>
        <w:t>PSCell_ DU</w:t>
      </w:r>
      <w:r w:rsidR="00981CEF">
        <w:rPr>
          <w:vertAlign w:val="subscript"/>
        </w:rPr>
        <w:t>_</w:t>
      </w:r>
      <w:r w:rsidR="00F72165">
        <w:rPr>
          <w:vertAlign w:val="subscript"/>
        </w:rPr>
        <w:t>withCCA</w:t>
      </w:r>
      <w:r w:rsidR="00981CEF">
        <w:rPr>
          <w:vertAlign w:val="subscript"/>
        </w:rPr>
        <w:t xml:space="preserve"> </w:t>
      </w:r>
      <w:r w:rsidR="0021345B">
        <w:rPr>
          <w:vertAlign w:val="subscript"/>
        </w:rPr>
        <w:t xml:space="preserve"> </w:t>
      </w:r>
      <w:r w:rsidR="00981CEF">
        <w:rPr>
          <w:rFonts w:eastAsia="Batang"/>
          <w:lang w:eastAsia="zh-CN"/>
        </w:rPr>
        <w:t xml:space="preserve">= </w:t>
      </w:r>
      <w:r w:rsidR="00981CEF" w:rsidRPr="007071E7">
        <w:t>T</w:t>
      </w:r>
      <w:r w:rsidR="00981CEF" w:rsidRPr="007071E7">
        <w:rPr>
          <w:vertAlign w:val="subscript"/>
        </w:rPr>
        <w:t>PSCell_ DU</w:t>
      </w:r>
      <w:r w:rsidR="00981CEF">
        <w:rPr>
          <w:vertAlign w:val="subscript"/>
        </w:rPr>
        <w:t xml:space="preserve"> </w:t>
      </w:r>
      <w:r w:rsidR="0021345B">
        <w:t xml:space="preserve"> + L</w:t>
      </w:r>
      <w:r w:rsidR="00C942A8">
        <w:rPr>
          <w:vertAlign w:val="subscript"/>
        </w:rPr>
        <w:t>RACH</w:t>
      </w:r>
      <w:r w:rsidR="00C942A8">
        <w:t>.T</w:t>
      </w:r>
      <w:r w:rsidR="00C942A8">
        <w:rPr>
          <w:vertAlign w:val="subscript"/>
        </w:rPr>
        <w:t>RACH</w:t>
      </w:r>
    </w:p>
    <w:p w14:paraId="5B88E132" w14:textId="2DD21BE1" w:rsidR="008D6C03" w:rsidRDefault="008D6C03" w:rsidP="008D6C03">
      <w:pPr>
        <w:pStyle w:val="B10"/>
        <w:ind w:left="0" w:firstLine="0"/>
      </w:pPr>
      <w:r>
        <w:t xml:space="preserve">Where </w:t>
      </w:r>
      <w:r w:rsidRPr="007071E7">
        <w:t>T</w:t>
      </w:r>
      <w:r w:rsidRPr="007071E7">
        <w:rPr>
          <w:vertAlign w:val="subscript"/>
        </w:rPr>
        <w:t>PSCell_ DU</w:t>
      </w:r>
      <w:r>
        <w:rPr>
          <w:vertAlign w:val="subscript"/>
        </w:rPr>
        <w:t xml:space="preserve">  </w:t>
      </w:r>
      <w:r>
        <w:rPr>
          <w:rFonts w:eastAsia="Batang"/>
          <w:lang w:eastAsia="zh-CN"/>
        </w:rPr>
        <w:t xml:space="preserve">is identical to its definition in R15, </w:t>
      </w:r>
      <w:r>
        <w:t>L</w:t>
      </w:r>
      <w:r>
        <w:rPr>
          <w:vertAlign w:val="subscript"/>
        </w:rPr>
        <w:t xml:space="preserve">RACH </w:t>
      </w:r>
      <w:r>
        <w:t xml:space="preserve">is the number of RACH </w:t>
      </w:r>
      <w:r w:rsidR="004F3E17">
        <w:t xml:space="preserve">association periods </w:t>
      </w:r>
      <w:r w:rsidR="00A21466">
        <w:t xml:space="preserve">missed due to </w:t>
      </w:r>
      <w:r w:rsidR="00C5622D">
        <w:t xml:space="preserve">UL </w:t>
      </w:r>
      <w:r w:rsidR="00A21466">
        <w:t>CCA failure and T</w:t>
      </w:r>
      <w:r w:rsidR="00A21466">
        <w:rPr>
          <w:vertAlign w:val="subscript"/>
        </w:rPr>
        <w:t xml:space="preserve">RACH </w:t>
      </w:r>
      <w:r w:rsidR="00A21466">
        <w:t xml:space="preserve">is the periodicity of </w:t>
      </w:r>
      <w:r w:rsidR="00047713">
        <w:t xml:space="preserve">RACH </w:t>
      </w:r>
      <w:r w:rsidR="00473665">
        <w:t>association period</w:t>
      </w:r>
      <w:r w:rsidR="00047713">
        <w:t xml:space="preserve"> associated with the detected SS</w:t>
      </w:r>
      <w:r w:rsidR="00E7609D">
        <w:t xml:space="preserve">/PBCH block for PSCell addition. </w:t>
      </w:r>
    </w:p>
    <w:p w14:paraId="3DFB006D" w14:textId="475EC8DF" w:rsidR="00223B6F" w:rsidRPr="00223B6F" w:rsidRDefault="00963F41" w:rsidP="00223B6F">
      <w:pPr>
        <w:pStyle w:val="B10"/>
        <w:ind w:left="0" w:firstLine="0"/>
        <w:rPr>
          <w:rFonts w:eastAsia="Batang"/>
          <w:b/>
          <w:bCs/>
          <w:lang w:eastAsia="zh-CN"/>
        </w:rPr>
      </w:pPr>
      <w:r w:rsidRPr="00223B6F">
        <w:rPr>
          <w:b/>
          <w:bCs/>
        </w:rPr>
        <w:t xml:space="preserve">Proposal 1. </w:t>
      </w:r>
      <w:r w:rsidR="00223B6F" w:rsidRPr="00223B6F">
        <w:rPr>
          <w:rFonts w:eastAsia="Batang"/>
          <w:b/>
          <w:bCs/>
          <w:lang w:eastAsia="zh-CN"/>
        </w:rPr>
        <w:t>The formulation of delay component due to PRACH in PSCell addition for NR-U to be amended to account for UL CCA failure:</w:t>
      </w:r>
    </w:p>
    <w:p w14:paraId="614C1F7A" w14:textId="3B9993D9" w:rsidR="00223B6F" w:rsidRPr="00223B6F" w:rsidRDefault="00223B6F" w:rsidP="00223B6F">
      <w:pPr>
        <w:pStyle w:val="B10"/>
        <w:ind w:left="0" w:firstLine="0"/>
        <w:jc w:val="center"/>
        <w:rPr>
          <w:b/>
          <w:bCs/>
          <w:vertAlign w:val="subscript"/>
        </w:rPr>
      </w:pPr>
      <w:r w:rsidRPr="00223B6F">
        <w:rPr>
          <w:b/>
          <w:bCs/>
        </w:rPr>
        <w:t>T</w:t>
      </w:r>
      <w:r w:rsidRPr="00223B6F">
        <w:rPr>
          <w:b/>
          <w:bCs/>
          <w:vertAlign w:val="subscript"/>
        </w:rPr>
        <w:t>PSCell_ DU_</w:t>
      </w:r>
      <w:r w:rsidR="00F72165">
        <w:rPr>
          <w:b/>
          <w:bCs/>
          <w:vertAlign w:val="subscript"/>
        </w:rPr>
        <w:t>withCCA</w:t>
      </w:r>
      <w:r w:rsidRPr="00223B6F">
        <w:rPr>
          <w:b/>
          <w:bCs/>
          <w:vertAlign w:val="subscript"/>
        </w:rPr>
        <w:t xml:space="preserve">  </w:t>
      </w:r>
      <w:r w:rsidRPr="00223B6F">
        <w:rPr>
          <w:rFonts w:eastAsia="Batang"/>
          <w:b/>
          <w:bCs/>
          <w:lang w:eastAsia="zh-CN"/>
        </w:rPr>
        <w:t xml:space="preserve">= </w:t>
      </w:r>
      <w:r w:rsidRPr="00223B6F">
        <w:rPr>
          <w:b/>
          <w:bCs/>
        </w:rPr>
        <w:t>T</w:t>
      </w:r>
      <w:r w:rsidRPr="00223B6F">
        <w:rPr>
          <w:b/>
          <w:bCs/>
          <w:vertAlign w:val="subscript"/>
        </w:rPr>
        <w:t xml:space="preserve">PSCell_ DU </w:t>
      </w:r>
      <w:r w:rsidRPr="00223B6F">
        <w:rPr>
          <w:b/>
          <w:bCs/>
        </w:rPr>
        <w:t xml:space="preserve"> + L</w:t>
      </w:r>
      <w:r w:rsidRPr="00223B6F">
        <w:rPr>
          <w:b/>
          <w:bCs/>
          <w:vertAlign w:val="subscript"/>
        </w:rPr>
        <w:t>RACH</w:t>
      </w:r>
      <w:r w:rsidRPr="00223B6F">
        <w:rPr>
          <w:b/>
          <w:bCs/>
        </w:rPr>
        <w:t>.T</w:t>
      </w:r>
      <w:r w:rsidRPr="00223B6F">
        <w:rPr>
          <w:b/>
          <w:bCs/>
          <w:vertAlign w:val="subscript"/>
        </w:rPr>
        <w:t>RACH</w:t>
      </w:r>
    </w:p>
    <w:p w14:paraId="27D5412F" w14:textId="77777777" w:rsidR="00C5622D" w:rsidRPr="00C5622D" w:rsidRDefault="00C5622D" w:rsidP="00C5622D">
      <w:pPr>
        <w:pStyle w:val="B10"/>
        <w:ind w:left="0" w:firstLine="0"/>
        <w:rPr>
          <w:b/>
          <w:bCs/>
        </w:rPr>
      </w:pPr>
      <w:r w:rsidRPr="00C5622D">
        <w:rPr>
          <w:b/>
          <w:bCs/>
        </w:rPr>
        <w:t>Where T</w:t>
      </w:r>
      <w:r w:rsidRPr="00C5622D">
        <w:rPr>
          <w:b/>
          <w:bCs/>
          <w:vertAlign w:val="subscript"/>
        </w:rPr>
        <w:t xml:space="preserve">PSCell_ DU  </w:t>
      </w:r>
      <w:r w:rsidRPr="00C5622D">
        <w:rPr>
          <w:rFonts w:eastAsia="Batang"/>
          <w:b/>
          <w:bCs/>
          <w:lang w:eastAsia="zh-CN"/>
        </w:rPr>
        <w:t xml:space="preserve">is identical to its definition in R15, </w:t>
      </w:r>
      <w:r w:rsidRPr="00C5622D">
        <w:rPr>
          <w:b/>
          <w:bCs/>
        </w:rPr>
        <w:t>L</w:t>
      </w:r>
      <w:r w:rsidRPr="00C5622D">
        <w:rPr>
          <w:b/>
          <w:bCs/>
          <w:vertAlign w:val="subscript"/>
        </w:rPr>
        <w:t xml:space="preserve">RACH </w:t>
      </w:r>
      <w:r w:rsidRPr="00C5622D">
        <w:rPr>
          <w:b/>
          <w:bCs/>
        </w:rPr>
        <w:t>is the number of RACH association periods missed due to UL CCA failure and T</w:t>
      </w:r>
      <w:r w:rsidRPr="00C5622D">
        <w:rPr>
          <w:b/>
          <w:bCs/>
          <w:vertAlign w:val="subscript"/>
        </w:rPr>
        <w:t xml:space="preserve">RACH </w:t>
      </w:r>
      <w:r w:rsidRPr="00C5622D">
        <w:rPr>
          <w:b/>
          <w:bCs/>
        </w:rPr>
        <w:t xml:space="preserve">is the periodicity of RACH association period associated with the detected SS/PBCH block for PSCell addition. </w:t>
      </w:r>
    </w:p>
    <w:p w14:paraId="195CE66F" w14:textId="6698D000" w:rsidR="00963F41" w:rsidRDefault="001A4E0D" w:rsidP="008D6C03">
      <w:pPr>
        <w:pStyle w:val="B10"/>
        <w:ind w:left="0" w:firstLine="0"/>
      </w:pPr>
      <w:r>
        <w:rPr>
          <w:rFonts w:eastAsia="Batang"/>
          <w:lang w:eastAsia="zh-CN"/>
        </w:rPr>
        <w:t xml:space="preserve">In our view, there is no need to define </w:t>
      </w:r>
      <w:r w:rsidR="007D0277">
        <w:rPr>
          <w:rFonts w:eastAsia="Batang"/>
          <w:lang w:eastAsia="zh-CN"/>
        </w:rPr>
        <w:t xml:space="preserve">a maximum value for </w:t>
      </w:r>
      <w:r w:rsidR="007D0277">
        <w:t>L</w:t>
      </w:r>
      <w:r w:rsidR="007D0277">
        <w:rPr>
          <w:vertAlign w:val="subscript"/>
        </w:rPr>
        <w:t xml:space="preserve">RACH </w:t>
      </w:r>
      <w:r w:rsidR="007D0277">
        <w:t xml:space="preserve">as the process is already governed by several </w:t>
      </w:r>
      <w:r w:rsidR="00234491">
        <w:t xml:space="preserve">procedures already defined in RAN1 and/or RAN2. </w:t>
      </w:r>
      <w:r w:rsidR="00C27210">
        <w:t xml:space="preserve">The </w:t>
      </w:r>
      <w:r w:rsidR="00407AF8">
        <w:t xml:space="preserve">entire PSCell addition delay is governed and capped to T304 timer at the MAC layer. Furthermore, </w:t>
      </w:r>
      <w:r w:rsidR="00A3746B">
        <w:t xml:space="preserve">RAN2 </w:t>
      </w:r>
      <w:r w:rsidR="009D2009">
        <w:t>has defined a</w:t>
      </w:r>
      <w:r w:rsidR="009464BB">
        <w:t xml:space="preserve"> procedure for detection of persistent UL LBT failure </w:t>
      </w:r>
      <w:r w:rsidR="00D24EDC">
        <w:t>with a threshold for the maximum number of LBT</w:t>
      </w:r>
      <w:r w:rsidR="000B4A4B">
        <w:t xml:space="preserve"> failures in UL regardless of UL transmission type. </w:t>
      </w:r>
      <w:r w:rsidR="00633336">
        <w:t>These are sufficient to define the UE behaviour</w:t>
      </w:r>
      <w:r w:rsidR="00A63332">
        <w:t>; i.e., at the expiry of T304 or</w:t>
      </w:r>
      <w:r w:rsidR="00A51B43">
        <w:t xml:space="preserve"> exceeding the threshold for persistent UL LBT failure, UE abandons the PSCell addition </w:t>
      </w:r>
      <w:r w:rsidR="0071279F">
        <w:t>procedure.</w:t>
      </w:r>
    </w:p>
    <w:p w14:paraId="0F7088DD" w14:textId="5357D741" w:rsidR="0071279F" w:rsidRPr="0000327D" w:rsidRDefault="0071279F" w:rsidP="008D6C03">
      <w:pPr>
        <w:pStyle w:val="B10"/>
        <w:ind w:left="0" w:firstLine="0"/>
        <w:rPr>
          <w:rFonts w:eastAsia="Batang"/>
          <w:b/>
          <w:bCs/>
          <w:lang w:eastAsia="zh-CN"/>
        </w:rPr>
      </w:pPr>
      <w:r w:rsidRPr="0000327D">
        <w:rPr>
          <w:b/>
          <w:bCs/>
        </w:rPr>
        <w:lastRenderedPageBreak/>
        <w:t xml:space="preserve">Proposal 2. </w:t>
      </w:r>
      <w:r w:rsidR="003060FA" w:rsidRPr="0000327D">
        <w:rPr>
          <w:b/>
          <w:bCs/>
        </w:rPr>
        <w:t>RAN4 to not define a maximum value for L</w:t>
      </w:r>
      <w:r w:rsidR="003060FA" w:rsidRPr="0000327D">
        <w:rPr>
          <w:b/>
          <w:bCs/>
          <w:vertAlign w:val="subscript"/>
        </w:rPr>
        <w:t xml:space="preserve">RACH </w:t>
      </w:r>
      <w:r w:rsidR="003060FA" w:rsidRPr="0000327D">
        <w:rPr>
          <w:b/>
          <w:bCs/>
        </w:rPr>
        <w:t xml:space="preserve">as the process is already governed by several procedures already defined in RAN1 and/or RAN2 (e.g., T304 timer </w:t>
      </w:r>
      <w:r w:rsidR="0000327D" w:rsidRPr="0000327D">
        <w:rPr>
          <w:b/>
          <w:bCs/>
        </w:rPr>
        <w:t xml:space="preserve">and/or exceeding the threshold for persistent UL LBT failure). </w:t>
      </w:r>
    </w:p>
    <w:p w14:paraId="4D964A98" w14:textId="6AE1B244" w:rsidR="0082036B" w:rsidRDefault="0082036B" w:rsidP="0082036B">
      <w:pPr>
        <w:pStyle w:val="Heading1"/>
        <w:rPr>
          <w:lang w:val="en-US"/>
        </w:rPr>
      </w:pPr>
      <w:r>
        <w:rPr>
          <w:lang w:val="en-US"/>
        </w:rPr>
        <w:t>Known PSCell definition</w:t>
      </w:r>
    </w:p>
    <w:p w14:paraId="6F80C03A" w14:textId="7BF6A81A" w:rsidR="0082036B" w:rsidRDefault="00323D5A" w:rsidP="0082036B">
      <w:pPr>
        <w:rPr>
          <w:lang w:val="en-US"/>
        </w:rPr>
      </w:pPr>
      <w:r>
        <w:rPr>
          <w:lang w:val="en-US"/>
        </w:rPr>
        <w:t>In clause 7.31.2 of TS 36.133, the definition of known PSCell is specified as:</w:t>
      </w:r>
    </w:p>
    <w:p w14:paraId="10114EE8" w14:textId="60EE1C0E" w:rsidR="00323D5A" w:rsidRDefault="00323D5A" w:rsidP="0082036B">
      <w:pPr>
        <w:rPr>
          <w:lang w:val="en-US"/>
        </w:rPr>
      </w:pPr>
      <w:r w:rsidRPr="0074147F">
        <w:rPr>
          <w:noProof/>
          <w:lang w:val="en-US" w:eastAsia="zh-CN"/>
        </w:rPr>
        <mc:AlternateContent>
          <mc:Choice Requires="wps">
            <w:drawing>
              <wp:inline distT="0" distB="0" distL="0" distR="0" wp14:anchorId="29B729DE" wp14:editId="3E8BEF6B">
                <wp:extent cx="5881420" cy="1638605"/>
                <wp:effectExtent l="0" t="0" r="24130"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638605"/>
                        </a:xfrm>
                        <a:prstGeom prst="rect">
                          <a:avLst/>
                        </a:prstGeom>
                        <a:solidFill>
                          <a:srgbClr val="FFFFFF"/>
                        </a:solidFill>
                        <a:ln w="9525">
                          <a:solidFill>
                            <a:srgbClr val="000000"/>
                          </a:solidFill>
                          <a:miter lim="800000"/>
                          <a:headEnd/>
                          <a:tailEnd/>
                        </a:ln>
                      </wps:spPr>
                      <wps:txbx>
                        <w:txbxContent>
                          <w:p w14:paraId="1B07443F" w14:textId="77777777" w:rsidR="00323D5A" w:rsidRPr="00323D5A" w:rsidRDefault="00323D5A" w:rsidP="00323D5A">
                            <w:pPr>
                              <w:autoSpaceDE w:val="0"/>
                              <w:autoSpaceDN w:val="0"/>
                              <w:adjustRightInd w:val="0"/>
                              <w:spacing w:after="0"/>
                              <w:rPr>
                                <w:color w:val="000000"/>
                                <w:lang w:val="en-US" w:eastAsia="ko-KR"/>
                              </w:rPr>
                            </w:pPr>
                            <w:r w:rsidRPr="00323D5A">
                              <w:rPr>
                                <w:color w:val="000000"/>
                                <w:lang w:val="en-US" w:eastAsia="ko-KR"/>
                              </w:rPr>
                              <w:t xml:space="preserve">In FR1 and FR2, the NR PSCell is known if it has been meeting the following conditions: </w:t>
                            </w:r>
                          </w:p>
                          <w:p w14:paraId="00D1EED8" w14:textId="77777777" w:rsidR="00323D5A" w:rsidRDefault="00323D5A" w:rsidP="00323D5A">
                            <w:pPr>
                              <w:autoSpaceDE w:val="0"/>
                              <w:autoSpaceDN w:val="0"/>
                              <w:adjustRightInd w:val="0"/>
                              <w:spacing w:after="0"/>
                              <w:rPr>
                                <w:color w:val="000000"/>
                                <w:lang w:val="en-US" w:eastAsia="ko-KR"/>
                              </w:rPr>
                            </w:pPr>
                          </w:p>
                          <w:p w14:paraId="10C492AA" w14:textId="77777777" w:rsidR="00323D5A" w:rsidRPr="00323D5A" w:rsidRDefault="00323D5A" w:rsidP="00323D5A">
                            <w:pPr>
                              <w:autoSpaceDE w:val="0"/>
                              <w:autoSpaceDN w:val="0"/>
                              <w:adjustRightInd w:val="0"/>
                              <w:spacing w:after="0"/>
                              <w:rPr>
                                <w:color w:val="000000"/>
                                <w:lang w:val="en-US" w:eastAsia="ko-KR"/>
                              </w:rPr>
                            </w:pPr>
                            <w:r w:rsidRPr="00323D5A">
                              <w:rPr>
                                <w:color w:val="000000"/>
                                <w:lang w:val="en-US" w:eastAsia="ko-KR"/>
                              </w:rPr>
                              <w:t xml:space="preserve">During the last [5] seconds before the reception of the NR PSCell configuration command: </w:t>
                            </w:r>
                          </w:p>
                          <w:p w14:paraId="603B2E18" w14:textId="77777777" w:rsidR="00323D5A" w:rsidRDefault="00323D5A" w:rsidP="00323D5A">
                            <w:pPr>
                              <w:autoSpaceDE w:val="0"/>
                              <w:autoSpaceDN w:val="0"/>
                              <w:adjustRightInd w:val="0"/>
                              <w:spacing w:after="0"/>
                              <w:rPr>
                                <w:color w:val="000000"/>
                                <w:lang w:val="en-US" w:eastAsia="ko-KR"/>
                              </w:rPr>
                            </w:pPr>
                          </w:p>
                          <w:p w14:paraId="596425BF" w14:textId="77777777" w:rsidR="00323D5A" w:rsidRPr="00323D5A" w:rsidRDefault="00323D5A" w:rsidP="00323D5A">
                            <w:pPr>
                              <w:pStyle w:val="ListParagraph"/>
                              <w:numPr>
                                <w:ilvl w:val="0"/>
                                <w:numId w:val="37"/>
                              </w:numPr>
                              <w:autoSpaceDE w:val="0"/>
                              <w:autoSpaceDN w:val="0"/>
                              <w:adjustRightInd w:val="0"/>
                              <w:rPr>
                                <w:color w:val="000000"/>
                                <w:sz w:val="20"/>
                                <w:szCs w:val="20"/>
                                <w:lang w:eastAsia="ko-KR"/>
                              </w:rPr>
                            </w:pPr>
                            <w:r w:rsidRPr="00323D5A">
                              <w:rPr>
                                <w:color w:val="000000"/>
                                <w:sz w:val="20"/>
                                <w:szCs w:val="20"/>
                                <w:lang w:eastAsia="ko-KR"/>
                              </w:rPr>
                              <w:t xml:space="preserve">the UE has sent a valid measurement report for the NR PSCell being configured and </w:t>
                            </w:r>
                          </w:p>
                          <w:p w14:paraId="5DC90551" w14:textId="3D6A7260" w:rsidR="00323D5A" w:rsidRPr="00323D5A" w:rsidRDefault="00323D5A" w:rsidP="00323D5A">
                            <w:pPr>
                              <w:pStyle w:val="ListParagraph"/>
                              <w:numPr>
                                <w:ilvl w:val="0"/>
                                <w:numId w:val="37"/>
                              </w:numPr>
                              <w:rPr>
                                <w:sz w:val="20"/>
                                <w:szCs w:val="20"/>
                              </w:rPr>
                            </w:pPr>
                            <w:r w:rsidRPr="00323D5A">
                              <w:rPr>
                                <w:color w:val="000000"/>
                                <w:sz w:val="20"/>
                                <w:szCs w:val="20"/>
                                <w:lang w:eastAsia="ko-KR"/>
                              </w:rPr>
                              <w:t>One of the SSBs measured from the NR PSCell being configured remains detectable according to the cell identification conditions specified in section 9.3 of TS 38.133</w:t>
                            </w:r>
                          </w:p>
                          <w:p w14:paraId="37B2A725" w14:textId="77777777" w:rsidR="00323D5A" w:rsidRPr="00323D5A" w:rsidRDefault="00323D5A" w:rsidP="00323D5A">
                            <w:pPr>
                              <w:pStyle w:val="ListParagraph"/>
                              <w:rPr>
                                <w:sz w:val="20"/>
                                <w:szCs w:val="20"/>
                              </w:rPr>
                            </w:pPr>
                          </w:p>
                          <w:p w14:paraId="03DDC9EC" w14:textId="77777777" w:rsidR="00323D5A" w:rsidRDefault="00323D5A" w:rsidP="00323D5A">
                            <w:pPr>
                              <w:rPr>
                                <w:lang w:val="en-US"/>
                              </w:rPr>
                            </w:pPr>
                            <w:r>
                              <w:t>One of the SSBs measured from NR PSCell being configured also remains detectable during the NR PSCell configuration delay according to the cell identification conditions specified in section 9.3 of TS 38.133</w:t>
                            </w:r>
                          </w:p>
                          <w:p w14:paraId="1D807A2D" w14:textId="30239CEE" w:rsidR="00323D5A" w:rsidRPr="009C5EB9" w:rsidRDefault="00323D5A" w:rsidP="00323D5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9B729DE" id="Text Box 5" o:spid="_x0000_s1029" type="#_x0000_t202" style="width:463.1pt;height:1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">
                <v:textbox>
                  <w:txbxContent>
                    <w:p w14:paraId="1B07443F" w14:textId="77777777" w:rsidR="00323D5A" w:rsidRPr="00323D5A" w:rsidRDefault="00323D5A" w:rsidP="00323D5A">
                      <w:pPr>
                        <w:autoSpaceDE w:val="0"/>
                        <w:autoSpaceDN w:val="0"/>
                        <w:adjustRightInd w:val="0"/>
                        <w:spacing w:after="0"/>
                        <w:rPr>
                          <w:color w:val="000000"/>
                          <w:lang w:val="en-US" w:eastAsia="ko-KR"/>
                        </w:rPr>
                      </w:pPr>
                      <w:r w:rsidRPr="00323D5A">
                        <w:rPr>
                          <w:color w:val="000000"/>
                          <w:lang w:val="en-US" w:eastAsia="ko-KR"/>
                        </w:rPr>
                        <w:t xml:space="preserve">In FR1 and FR2, the NR </w:t>
                      </w:r>
                      <w:proofErr w:type="spellStart"/>
                      <w:r w:rsidRPr="00323D5A">
                        <w:rPr>
                          <w:color w:val="000000"/>
                          <w:lang w:val="en-US" w:eastAsia="ko-KR"/>
                        </w:rPr>
                        <w:t>PSCell</w:t>
                      </w:r>
                      <w:proofErr w:type="spellEnd"/>
                      <w:r w:rsidRPr="00323D5A">
                        <w:rPr>
                          <w:color w:val="000000"/>
                          <w:lang w:val="en-US" w:eastAsia="ko-KR"/>
                        </w:rPr>
                        <w:t xml:space="preserve"> is known if it has been meeting the following conditions: </w:t>
                      </w:r>
                    </w:p>
                    <w:p w14:paraId="00D1EED8" w14:textId="77777777" w:rsidR="00323D5A" w:rsidRDefault="00323D5A" w:rsidP="00323D5A">
                      <w:pPr>
                        <w:autoSpaceDE w:val="0"/>
                        <w:autoSpaceDN w:val="0"/>
                        <w:adjustRightInd w:val="0"/>
                        <w:spacing w:after="0"/>
                        <w:rPr>
                          <w:color w:val="000000"/>
                          <w:lang w:val="en-US" w:eastAsia="ko-KR"/>
                        </w:rPr>
                      </w:pPr>
                    </w:p>
                    <w:p w14:paraId="10C492AA" w14:textId="77777777" w:rsidR="00323D5A" w:rsidRPr="00323D5A" w:rsidRDefault="00323D5A" w:rsidP="00323D5A">
                      <w:pPr>
                        <w:autoSpaceDE w:val="0"/>
                        <w:autoSpaceDN w:val="0"/>
                        <w:adjustRightInd w:val="0"/>
                        <w:spacing w:after="0"/>
                        <w:rPr>
                          <w:color w:val="000000"/>
                          <w:lang w:val="en-US" w:eastAsia="ko-KR"/>
                        </w:rPr>
                      </w:pPr>
                      <w:r w:rsidRPr="00323D5A">
                        <w:rPr>
                          <w:color w:val="000000"/>
                          <w:lang w:val="en-US" w:eastAsia="ko-KR"/>
                        </w:rPr>
                        <w:t xml:space="preserve">During the last [5] seconds before the reception of the NR </w:t>
                      </w:r>
                      <w:proofErr w:type="spellStart"/>
                      <w:r w:rsidRPr="00323D5A">
                        <w:rPr>
                          <w:color w:val="000000"/>
                          <w:lang w:val="en-US" w:eastAsia="ko-KR"/>
                        </w:rPr>
                        <w:t>PSCell</w:t>
                      </w:r>
                      <w:proofErr w:type="spellEnd"/>
                      <w:r w:rsidRPr="00323D5A">
                        <w:rPr>
                          <w:color w:val="000000"/>
                          <w:lang w:val="en-US" w:eastAsia="ko-KR"/>
                        </w:rPr>
                        <w:t xml:space="preserve"> configuration command: </w:t>
                      </w:r>
                    </w:p>
                    <w:p w14:paraId="603B2E18" w14:textId="77777777" w:rsidR="00323D5A" w:rsidRDefault="00323D5A" w:rsidP="00323D5A">
                      <w:pPr>
                        <w:autoSpaceDE w:val="0"/>
                        <w:autoSpaceDN w:val="0"/>
                        <w:adjustRightInd w:val="0"/>
                        <w:spacing w:after="0"/>
                        <w:rPr>
                          <w:color w:val="000000"/>
                          <w:lang w:val="en-US" w:eastAsia="ko-KR"/>
                        </w:rPr>
                      </w:pPr>
                    </w:p>
                    <w:p w14:paraId="596425BF" w14:textId="77777777" w:rsidR="00323D5A" w:rsidRPr="00323D5A" w:rsidRDefault="00323D5A" w:rsidP="00323D5A">
                      <w:pPr>
                        <w:pStyle w:val="ListParagraph"/>
                        <w:numPr>
                          <w:ilvl w:val="0"/>
                          <w:numId w:val="37"/>
                        </w:numPr>
                        <w:autoSpaceDE w:val="0"/>
                        <w:autoSpaceDN w:val="0"/>
                        <w:adjustRightInd w:val="0"/>
                        <w:rPr>
                          <w:color w:val="000000"/>
                          <w:sz w:val="20"/>
                          <w:szCs w:val="20"/>
                          <w:lang w:eastAsia="ko-KR"/>
                        </w:rPr>
                      </w:pPr>
                      <w:r w:rsidRPr="00323D5A">
                        <w:rPr>
                          <w:color w:val="000000"/>
                          <w:sz w:val="20"/>
                          <w:szCs w:val="20"/>
                          <w:lang w:eastAsia="ko-KR"/>
                        </w:rPr>
                        <w:t xml:space="preserve">the UE has sent a valid measurement report for the NR </w:t>
                      </w:r>
                      <w:proofErr w:type="spellStart"/>
                      <w:r w:rsidRPr="00323D5A">
                        <w:rPr>
                          <w:color w:val="000000"/>
                          <w:sz w:val="20"/>
                          <w:szCs w:val="20"/>
                          <w:lang w:eastAsia="ko-KR"/>
                        </w:rPr>
                        <w:t>PSCell</w:t>
                      </w:r>
                      <w:proofErr w:type="spellEnd"/>
                      <w:r w:rsidRPr="00323D5A">
                        <w:rPr>
                          <w:color w:val="000000"/>
                          <w:sz w:val="20"/>
                          <w:szCs w:val="20"/>
                          <w:lang w:eastAsia="ko-KR"/>
                        </w:rPr>
                        <w:t xml:space="preserve"> being configured and </w:t>
                      </w:r>
                    </w:p>
                    <w:p w14:paraId="5DC90551" w14:textId="3D6A7260" w:rsidR="00323D5A" w:rsidRPr="00323D5A" w:rsidRDefault="00323D5A" w:rsidP="00323D5A">
                      <w:pPr>
                        <w:pStyle w:val="ListParagraph"/>
                        <w:numPr>
                          <w:ilvl w:val="0"/>
                          <w:numId w:val="37"/>
                        </w:numPr>
                        <w:rPr>
                          <w:sz w:val="20"/>
                          <w:szCs w:val="20"/>
                        </w:rPr>
                      </w:pPr>
                      <w:r w:rsidRPr="00323D5A">
                        <w:rPr>
                          <w:color w:val="000000"/>
                          <w:sz w:val="20"/>
                          <w:szCs w:val="20"/>
                          <w:lang w:eastAsia="ko-KR"/>
                        </w:rPr>
                        <w:t xml:space="preserve">One of the SSBs measured from the NR </w:t>
                      </w:r>
                      <w:proofErr w:type="spellStart"/>
                      <w:r w:rsidRPr="00323D5A">
                        <w:rPr>
                          <w:color w:val="000000"/>
                          <w:sz w:val="20"/>
                          <w:szCs w:val="20"/>
                          <w:lang w:eastAsia="ko-KR"/>
                        </w:rPr>
                        <w:t>PSCell</w:t>
                      </w:r>
                      <w:proofErr w:type="spellEnd"/>
                      <w:r w:rsidRPr="00323D5A">
                        <w:rPr>
                          <w:color w:val="000000"/>
                          <w:sz w:val="20"/>
                          <w:szCs w:val="20"/>
                          <w:lang w:eastAsia="ko-KR"/>
                        </w:rPr>
                        <w:t xml:space="preserve"> being configured remains detectable according to the cell identification conditions specified in section 9.3 of TS 38.133</w:t>
                      </w:r>
                    </w:p>
                    <w:p w14:paraId="37B2A725" w14:textId="77777777" w:rsidR="00323D5A" w:rsidRPr="00323D5A" w:rsidRDefault="00323D5A" w:rsidP="00323D5A">
                      <w:pPr>
                        <w:pStyle w:val="ListParagraph"/>
                        <w:rPr>
                          <w:sz w:val="20"/>
                          <w:szCs w:val="20"/>
                        </w:rPr>
                      </w:pPr>
                    </w:p>
                    <w:p w14:paraId="03DDC9EC" w14:textId="77777777" w:rsidR="00323D5A" w:rsidRDefault="00323D5A" w:rsidP="00323D5A">
                      <w:pPr>
                        <w:rPr>
                          <w:lang w:val="en-US"/>
                        </w:rPr>
                      </w:pPr>
                      <w:r>
                        <w:t xml:space="preserve">One of the SSBs measured from NR </w:t>
                      </w:r>
                      <w:proofErr w:type="spellStart"/>
                      <w:r>
                        <w:t>PSCell</w:t>
                      </w:r>
                      <w:proofErr w:type="spellEnd"/>
                      <w:r>
                        <w:t xml:space="preserve"> being configured also remains detectable during the NR </w:t>
                      </w:r>
                      <w:proofErr w:type="spellStart"/>
                      <w:r>
                        <w:t>PSCell</w:t>
                      </w:r>
                      <w:proofErr w:type="spellEnd"/>
                      <w:r>
                        <w:t xml:space="preserve"> configuration delay according to the cell identification conditions specified in section 9.3 of TS 38.133</w:t>
                      </w:r>
                    </w:p>
                    <w:p w14:paraId="1D807A2D" w14:textId="30239CEE" w:rsidR="00323D5A" w:rsidRPr="009C5EB9" w:rsidRDefault="00323D5A" w:rsidP="00323D5A">
                      <w:pPr>
                        <w:rPr>
                          <w:rFonts w:eastAsia="Batang"/>
                          <w:b/>
                          <w:lang w:eastAsia="zh-CN"/>
                        </w:rPr>
                      </w:pPr>
                    </w:p>
                  </w:txbxContent>
                </v:textbox>
                <w10:anchorlock/>
              </v:shape>
            </w:pict>
          </mc:Fallback>
        </mc:AlternateContent>
      </w:r>
    </w:p>
    <w:p w14:paraId="6554508A" w14:textId="470FD50A" w:rsidR="00C26CB1" w:rsidRDefault="00B13444" w:rsidP="0082036B">
      <w:pPr>
        <w:rPr>
          <w:lang w:val="en-US"/>
        </w:rPr>
      </w:pPr>
      <w:r>
        <w:rPr>
          <w:lang w:val="en-US"/>
        </w:rPr>
        <w:t xml:space="preserve">In our view, the period of [5] seconds are still suitable for NR-U known PSCell definition as it reflects the </w:t>
      </w:r>
      <w:r w:rsidR="00626E8E">
        <w:rPr>
          <w:lang w:val="en-US"/>
        </w:rPr>
        <w:t xml:space="preserve">max </w:t>
      </w:r>
      <w:r>
        <w:rPr>
          <w:lang w:val="en-US"/>
        </w:rPr>
        <w:t xml:space="preserve">time scale where a measurement report can </w:t>
      </w:r>
      <w:r w:rsidR="001E1E4F">
        <w:rPr>
          <w:lang w:val="en-US"/>
        </w:rPr>
        <w:t xml:space="preserve">remain valid. It is also noted that the measurement report is sent on PCell before PSCell is added and therefore </w:t>
      </w:r>
      <w:r w:rsidR="004525F5">
        <w:rPr>
          <w:lang w:val="en-US"/>
        </w:rPr>
        <w:t xml:space="preserve">is </w:t>
      </w:r>
      <w:r w:rsidR="001E1E4F">
        <w:rPr>
          <w:lang w:val="en-US"/>
        </w:rPr>
        <w:t xml:space="preserve">not subject to LBT in UL. </w:t>
      </w:r>
    </w:p>
    <w:p w14:paraId="5CBF46DA" w14:textId="61DE82FA" w:rsidR="008F063D" w:rsidRDefault="00085583" w:rsidP="0082036B">
      <w:pPr>
        <w:rPr>
          <w:lang w:val="en-US"/>
        </w:rPr>
      </w:pPr>
      <w:r>
        <w:rPr>
          <w:lang w:val="en-US"/>
        </w:rPr>
        <w:t xml:space="preserve">It is noted that the agreement in RAN4#93 </w:t>
      </w:r>
      <w:r w:rsidR="009C6B66">
        <w:rPr>
          <w:lang w:val="en-US"/>
        </w:rPr>
        <w:t>to extend the duration of the condition of the cell to remain known in RRC_CONNECTED state from 5 seconds to 8 seconds</w:t>
      </w:r>
      <w:r w:rsidR="00673F11">
        <w:rPr>
          <w:lang w:val="en-US"/>
        </w:rPr>
        <w:t xml:space="preserve"> does not automatically imply that the </w:t>
      </w:r>
      <w:r w:rsidR="009A113B">
        <w:rPr>
          <w:lang w:val="en-US"/>
        </w:rPr>
        <w:t xml:space="preserve">duration for PSCell to remain known should also be extended. </w:t>
      </w:r>
      <w:r w:rsidR="00E6147E">
        <w:rPr>
          <w:lang w:val="en-US"/>
        </w:rPr>
        <w:t xml:space="preserve">During the measurements in RRC_CONNECTED, UE can be configured with very long DRX cycles and to </w:t>
      </w:r>
      <w:r w:rsidR="00945319">
        <w:rPr>
          <w:lang w:val="en-US"/>
        </w:rPr>
        <w:t>ensure</w:t>
      </w:r>
      <w:r w:rsidR="00C5316B">
        <w:rPr>
          <w:lang w:val="en-US"/>
        </w:rPr>
        <w:t xml:space="preserve"> that</w:t>
      </w:r>
      <w:r w:rsidR="003576CC">
        <w:rPr>
          <w:lang w:val="en-US"/>
        </w:rPr>
        <w:t>,</w:t>
      </w:r>
      <w:r w:rsidR="00C5316B">
        <w:rPr>
          <w:lang w:val="en-US"/>
        </w:rPr>
        <w:t xml:space="preserve"> in</w:t>
      </w:r>
      <w:r w:rsidR="00945319">
        <w:rPr>
          <w:lang w:val="en-US"/>
        </w:rPr>
        <w:t xml:space="preserve"> longer DRX cycle</w:t>
      </w:r>
      <w:r w:rsidR="00C5316B">
        <w:rPr>
          <w:lang w:val="en-US"/>
        </w:rPr>
        <w:t xml:space="preserve">s, at least one LBT failure is </w:t>
      </w:r>
      <w:r w:rsidR="00DB438A">
        <w:rPr>
          <w:lang w:val="en-US"/>
        </w:rPr>
        <w:t xml:space="preserve">tolerated, the definition of known </w:t>
      </w:r>
      <w:r w:rsidR="00EF29EC">
        <w:rPr>
          <w:lang w:val="en-US"/>
        </w:rPr>
        <w:t>cell is extended to 8 seconds.</w:t>
      </w:r>
      <w:r w:rsidR="00584815">
        <w:rPr>
          <w:lang w:val="en-US"/>
        </w:rPr>
        <w:t xml:space="preserve"> While longer DRX cycles are not prohibited in the specification from being configured </w:t>
      </w:r>
      <w:r w:rsidR="005D1BC7">
        <w:rPr>
          <w:lang w:val="en-US"/>
        </w:rPr>
        <w:t xml:space="preserve">immediately preceding the PSCell addition </w:t>
      </w:r>
      <w:r w:rsidR="00894A04">
        <w:rPr>
          <w:lang w:val="en-US"/>
        </w:rPr>
        <w:t xml:space="preserve">command, it is </w:t>
      </w:r>
      <w:r w:rsidR="00A13729">
        <w:rPr>
          <w:lang w:val="en-US"/>
        </w:rPr>
        <w:t xml:space="preserve">not </w:t>
      </w:r>
      <w:r w:rsidR="00A27718">
        <w:rPr>
          <w:lang w:val="en-US"/>
        </w:rPr>
        <w:t xml:space="preserve">a reasonable </w:t>
      </w:r>
      <w:r w:rsidR="008F7BDB">
        <w:rPr>
          <w:lang w:val="en-US"/>
        </w:rPr>
        <w:t xml:space="preserve">operational scenario and such case should not be driving the </w:t>
      </w:r>
      <w:r w:rsidR="008F063D">
        <w:rPr>
          <w:lang w:val="en-US"/>
        </w:rPr>
        <w:t>RRM requirements.</w:t>
      </w:r>
    </w:p>
    <w:p w14:paraId="456CB2C1" w14:textId="56050212" w:rsidR="00085583" w:rsidRPr="00DF4D0C" w:rsidRDefault="008F063D" w:rsidP="0082036B">
      <w:pPr>
        <w:rPr>
          <w:b/>
          <w:bCs/>
          <w:lang w:val="en-US"/>
        </w:rPr>
      </w:pPr>
      <w:r w:rsidRPr="00DF4D0C">
        <w:rPr>
          <w:b/>
          <w:bCs/>
          <w:lang w:val="en-US"/>
        </w:rPr>
        <w:t xml:space="preserve">Observation 1.  </w:t>
      </w:r>
      <w:r w:rsidR="00DF4D0C" w:rsidRPr="00DF4D0C">
        <w:rPr>
          <w:b/>
          <w:bCs/>
          <w:lang w:val="en-US"/>
        </w:rPr>
        <w:t xml:space="preserve">The agreement in RAN4#93 to extend the duration of the condition of the cell to remain known in RRC_CONNECTED state from 5 seconds to 8 seconds does not automatically imply that the duration for PSCell to remain known should also be extended. During the measurements in RRC_CONNECTED, UE can be configured with very long DRX cycles and to ensure that, in longer DRX cycles, at least one LBT failure is tolerated, the definition of known cell is extended. While longer DRX cycles are not prohibited in the specification from being configured immediately preceding the PSCell addition command, it is </w:t>
      </w:r>
      <w:r w:rsidR="00943D66">
        <w:rPr>
          <w:b/>
          <w:bCs/>
          <w:lang w:val="en-US"/>
        </w:rPr>
        <w:t xml:space="preserve">not </w:t>
      </w:r>
      <w:r w:rsidR="00DF4D0C" w:rsidRPr="00DF4D0C">
        <w:rPr>
          <w:b/>
          <w:bCs/>
          <w:lang w:val="en-US"/>
        </w:rPr>
        <w:t>a reasonable operational scenario and such case should not be driving the RRM requirements.</w:t>
      </w:r>
    </w:p>
    <w:p w14:paraId="3CCEE481" w14:textId="77777777" w:rsidR="00306F8F" w:rsidRDefault="00FF7498" w:rsidP="0082036B">
      <w:pPr>
        <w:rPr>
          <w:lang w:val="en-US"/>
        </w:rPr>
      </w:pPr>
      <w:r>
        <w:rPr>
          <w:lang w:val="en-US"/>
        </w:rPr>
        <w:t xml:space="preserve">In TS 36.133, similar definitions of known cell for FS3 (LTE LAA) can be found (e.g., clause 7.7.10). </w:t>
      </w:r>
    </w:p>
    <w:p w14:paraId="29E4CD44" w14:textId="77777777" w:rsidR="003F527B" w:rsidRDefault="00306F8F" w:rsidP="0082036B">
      <w:pPr>
        <w:rPr>
          <w:lang w:val="en-US"/>
        </w:rPr>
      </w:pPr>
      <w:r>
        <w:rPr>
          <w:lang w:val="en-US"/>
        </w:rPr>
        <w:t>T</w:t>
      </w:r>
      <w:r w:rsidR="00FF7498">
        <w:rPr>
          <w:lang w:val="en-US"/>
        </w:rPr>
        <w:t xml:space="preserve">he term “cell remains detectable” is defined as side conditions for RSRP/RSRQ/SCH_RP being satisfied for the duration under consideration and the corresponding band (e.g., clause 8.11.2). </w:t>
      </w:r>
      <w:r w:rsidR="002E134B">
        <w:rPr>
          <w:lang w:val="en-US"/>
        </w:rPr>
        <w:t xml:space="preserve">In the RAN4#92-Bis meeting, </w:t>
      </w:r>
      <w:r w:rsidR="003F527B">
        <w:rPr>
          <w:lang w:val="en-US"/>
        </w:rPr>
        <w:t>it was captured:</w:t>
      </w:r>
    </w:p>
    <w:p w14:paraId="1F8A4DB9" w14:textId="649B2537" w:rsidR="003F527B" w:rsidRDefault="003F527B" w:rsidP="0082036B">
      <w:pPr>
        <w:rPr>
          <w:lang w:val="en-US"/>
        </w:rPr>
      </w:pPr>
      <w:r w:rsidRPr="0074147F">
        <w:rPr>
          <w:noProof/>
          <w:lang w:val="en-US" w:eastAsia="zh-CN"/>
        </w:rPr>
        <mc:AlternateContent>
          <mc:Choice Requires="wps">
            <w:drawing>
              <wp:inline distT="0" distB="0" distL="0" distR="0" wp14:anchorId="2EEF9EA0" wp14:editId="57054B13">
                <wp:extent cx="5881420" cy="511792"/>
                <wp:effectExtent l="0" t="0" r="24130" b="2222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511792"/>
                        </a:xfrm>
                        <a:prstGeom prst="rect">
                          <a:avLst/>
                        </a:prstGeom>
                        <a:solidFill>
                          <a:srgbClr val="FFFFFF"/>
                        </a:solidFill>
                        <a:ln w="9525">
                          <a:solidFill>
                            <a:srgbClr val="000000"/>
                          </a:solidFill>
                          <a:miter lim="800000"/>
                          <a:headEnd/>
                          <a:tailEnd/>
                        </a:ln>
                      </wps:spPr>
                      <wps:txbx>
                        <w:txbxContent>
                          <w:p w14:paraId="10DA6D6F" w14:textId="77777777" w:rsidR="00C35779" w:rsidRPr="00C35779" w:rsidRDefault="00C35779" w:rsidP="00C35779">
                            <w:pPr>
                              <w:numPr>
                                <w:ilvl w:val="0"/>
                                <w:numId w:val="42"/>
                              </w:numPr>
                              <w:rPr>
                                <w:rFonts w:eastAsia="Batang"/>
                                <w:b/>
                                <w:lang w:val="en-US" w:eastAsia="zh-CN"/>
                              </w:rPr>
                            </w:pPr>
                            <w:r w:rsidRPr="00C35779">
                              <w:rPr>
                                <w:rFonts w:eastAsia="Batang"/>
                                <w:b/>
                                <w:lang w:val="en-US" w:eastAsia="zh-CN"/>
                              </w:rPr>
                              <w:t>Measured SSB remains detectable according to the cell identification conditions in the occasions where the SSB is available at the UE</w:t>
                            </w:r>
                          </w:p>
                          <w:p w14:paraId="2794A91D" w14:textId="77777777" w:rsidR="003F527B" w:rsidRPr="009C5EB9" w:rsidRDefault="003F527B" w:rsidP="003F527B">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EEF9EA0" id="Text Box 2" o:spid="_x0000_s1030" type="#_x0000_t202" style="width:463.1pt;height:4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">
                <v:textbox>
                  <w:txbxContent>
                    <w:p w14:paraId="10DA6D6F" w14:textId="77777777" w:rsidR="00C35779" w:rsidRPr="00C35779" w:rsidRDefault="00C35779" w:rsidP="00C35779">
                      <w:pPr>
                        <w:numPr>
                          <w:ilvl w:val="0"/>
                          <w:numId w:val="42"/>
                        </w:numPr>
                        <w:rPr>
                          <w:rFonts w:eastAsia="Batang"/>
                          <w:b/>
                          <w:lang w:val="en-US" w:eastAsia="zh-CN"/>
                        </w:rPr>
                      </w:pPr>
                      <w:r w:rsidRPr="00C35779">
                        <w:rPr>
                          <w:rFonts w:eastAsia="Batang"/>
                          <w:b/>
                          <w:lang w:val="en-US" w:eastAsia="zh-CN"/>
                        </w:rPr>
                        <w:t>Measured SSB remains detectable according to the cell identification conditions in the occasions where the SSB is available at the UE</w:t>
                      </w:r>
                    </w:p>
                    <w:p w14:paraId="2794A91D" w14:textId="77777777" w:rsidR="003F527B" w:rsidRPr="009C5EB9" w:rsidRDefault="003F527B" w:rsidP="003F527B">
                      <w:pPr>
                        <w:rPr>
                          <w:rFonts w:eastAsia="Batang"/>
                          <w:b/>
                          <w:lang w:eastAsia="zh-CN"/>
                        </w:rPr>
                      </w:pPr>
                    </w:p>
                  </w:txbxContent>
                </v:textbox>
                <w10:anchorlock/>
              </v:shape>
            </w:pict>
          </mc:Fallback>
        </mc:AlternateContent>
      </w:r>
    </w:p>
    <w:p w14:paraId="5FAAF1DC" w14:textId="2CFD2ED2" w:rsidR="00C26CB1" w:rsidRDefault="00C35779" w:rsidP="0082036B">
      <w:pPr>
        <w:rPr>
          <w:lang w:val="en-US"/>
        </w:rPr>
      </w:pPr>
      <w:r>
        <w:rPr>
          <w:lang w:val="en-US"/>
        </w:rPr>
        <w:t>In our view, t</w:t>
      </w:r>
      <w:r w:rsidR="00306F8F">
        <w:rPr>
          <w:lang w:val="en-US"/>
        </w:rPr>
        <w:t>his term may need to be</w:t>
      </w:r>
      <w:r>
        <w:rPr>
          <w:lang w:val="en-US"/>
        </w:rPr>
        <w:t xml:space="preserve"> further</w:t>
      </w:r>
      <w:r w:rsidR="00306F8F">
        <w:rPr>
          <w:lang w:val="en-US"/>
        </w:rPr>
        <w:t xml:space="preserve"> modified in NR-U to account for the DL LBT failure at the cell level. RAN4 should discuss how </w:t>
      </w:r>
      <w:r w:rsidR="00753E2C">
        <w:rPr>
          <w:lang w:val="en-US"/>
        </w:rPr>
        <w:t>“cell remains detectable” can be modified in NR-U. Possible modifications can include the percentage of time within [5] seconds that SSB</w:t>
      </w:r>
      <w:r w:rsidR="00E7579A">
        <w:rPr>
          <w:lang w:val="en-US"/>
        </w:rPr>
        <w:t xml:space="preserve"> index identified by UE is available</w:t>
      </w:r>
      <w:r w:rsidR="00FD36C1">
        <w:rPr>
          <w:lang w:val="en-US"/>
        </w:rPr>
        <w:t xml:space="preserve"> and additionally the </w:t>
      </w:r>
      <w:r w:rsidR="006634C9">
        <w:rPr>
          <w:lang w:val="en-US"/>
        </w:rPr>
        <w:t xml:space="preserve">number of successive occasions where that SSB index </w:t>
      </w:r>
      <w:r w:rsidR="00AA5AA5">
        <w:rPr>
          <w:lang w:val="en-US"/>
        </w:rPr>
        <w:t>is missed</w:t>
      </w:r>
      <w:r w:rsidR="00ED0CE4">
        <w:rPr>
          <w:lang w:val="en-US"/>
        </w:rPr>
        <w:t xml:space="preserve"> due to DL LBT failure. </w:t>
      </w:r>
    </w:p>
    <w:p w14:paraId="2F628104" w14:textId="361B0A8D" w:rsidR="00D65320" w:rsidRPr="00323D5A" w:rsidRDefault="00D65320" w:rsidP="00D65320">
      <w:pPr>
        <w:autoSpaceDE w:val="0"/>
        <w:autoSpaceDN w:val="0"/>
        <w:adjustRightInd w:val="0"/>
        <w:spacing w:after="0"/>
        <w:rPr>
          <w:b/>
          <w:bCs/>
          <w:color w:val="000000"/>
          <w:lang w:val="en-US" w:eastAsia="ko-KR"/>
        </w:rPr>
      </w:pPr>
      <w:r w:rsidRPr="007D3BDF">
        <w:rPr>
          <w:b/>
          <w:bCs/>
          <w:lang w:val="en-US"/>
        </w:rPr>
        <w:t xml:space="preserve">Proposal </w:t>
      </w:r>
      <w:r w:rsidR="00641006">
        <w:rPr>
          <w:b/>
          <w:bCs/>
          <w:lang w:val="en-US"/>
        </w:rPr>
        <w:t>3</w:t>
      </w:r>
      <w:r w:rsidRPr="007D3BDF">
        <w:rPr>
          <w:b/>
          <w:bCs/>
          <w:lang w:val="en-US"/>
        </w:rPr>
        <w:t xml:space="preserve">. </w:t>
      </w:r>
      <w:r w:rsidRPr="00323D5A">
        <w:rPr>
          <w:b/>
          <w:bCs/>
          <w:color w:val="000000"/>
          <w:lang w:val="en-US" w:eastAsia="ko-KR"/>
        </w:rPr>
        <w:t>NR</w:t>
      </w:r>
      <w:r w:rsidRPr="007D3BDF">
        <w:rPr>
          <w:b/>
          <w:bCs/>
          <w:color w:val="000000"/>
          <w:lang w:val="en-US" w:eastAsia="ko-KR"/>
        </w:rPr>
        <w:t>-U</w:t>
      </w:r>
      <w:r w:rsidRPr="00323D5A">
        <w:rPr>
          <w:b/>
          <w:bCs/>
          <w:color w:val="000000"/>
          <w:lang w:val="en-US" w:eastAsia="ko-KR"/>
        </w:rPr>
        <w:t xml:space="preserve"> PSCell is known if it has been meeting the following conditions: </w:t>
      </w:r>
    </w:p>
    <w:p w14:paraId="70FC39BC" w14:textId="77777777" w:rsidR="00D65320" w:rsidRPr="007D3BDF" w:rsidRDefault="00D65320" w:rsidP="00D65320">
      <w:pPr>
        <w:autoSpaceDE w:val="0"/>
        <w:autoSpaceDN w:val="0"/>
        <w:adjustRightInd w:val="0"/>
        <w:spacing w:after="0"/>
        <w:rPr>
          <w:b/>
          <w:bCs/>
          <w:color w:val="000000"/>
          <w:lang w:val="en-US" w:eastAsia="ko-KR"/>
        </w:rPr>
      </w:pPr>
    </w:p>
    <w:p w14:paraId="173FE5D9" w14:textId="62309692" w:rsidR="00D65320" w:rsidRPr="00323D5A" w:rsidRDefault="00D65320" w:rsidP="00D65320">
      <w:pPr>
        <w:autoSpaceDE w:val="0"/>
        <w:autoSpaceDN w:val="0"/>
        <w:adjustRightInd w:val="0"/>
        <w:spacing w:after="0"/>
        <w:rPr>
          <w:b/>
          <w:bCs/>
          <w:color w:val="000000"/>
          <w:lang w:val="en-US" w:eastAsia="ko-KR"/>
        </w:rPr>
      </w:pPr>
      <w:r w:rsidRPr="00323D5A">
        <w:rPr>
          <w:b/>
          <w:bCs/>
          <w:color w:val="000000"/>
          <w:lang w:val="en-US" w:eastAsia="ko-KR"/>
        </w:rPr>
        <w:t>During the last [5] seconds before the reception of the NR</w:t>
      </w:r>
      <w:r w:rsidRPr="007D3BDF">
        <w:rPr>
          <w:b/>
          <w:bCs/>
          <w:color w:val="000000"/>
          <w:lang w:val="en-US" w:eastAsia="ko-KR"/>
        </w:rPr>
        <w:t>-U</w:t>
      </w:r>
      <w:r w:rsidRPr="00323D5A">
        <w:rPr>
          <w:b/>
          <w:bCs/>
          <w:color w:val="000000"/>
          <w:lang w:val="en-US" w:eastAsia="ko-KR"/>
        </w:rPr>
        <w:t xml:space="preserve"> PSCell configuration command: </w:t>
      </w:r>
    </w:p>
    <w:p w14:paraId="096175C0" w14:textId="77777777" w:rsidR="00D65320" w:rsidRPr="007D3BDF" w:rsidRDefault="00D65320" w:rsidP="00D65320">
      <w:pPr>
        <w:autoSpaceDE w:val="0"/>
        <w:autoSpaceDN w:val="0"/>
        <w:adjustRightInd w:val="0"/>
        <w:spacing w:after="0"/>
        <w:rPr>
          <w:b/>
          <w:bCs/>
          <w:color w:val="000000"/>
          <w:lang w:val="en-US" w:eastAsia="ko-KR"/>
        </w:rPr>
      </w:pPr>
    </w:p>
    <w:p w14:paraId="7AEEF7E6" w14:textId="002C1754" w:rsidR="00D65320" w:rsidRPr="007D3BDF" w:rsidRDefault="00D65320" w:rsidP="00D65320">
      <w:pPr>
        <w:pStyle w:val="ListParagraph"/>
        <w:numPr>
          <w:ilvl w:val="0"/>
          <w:numId w:val="37"/>
        </w:numPr>
        <w:autoSpaceDE w:val="0"/>
        <w:autoSpaceDN w:val="0"/>
        <w:adjustRightInd w:val="0"/>
        <w:rPr>
          <w:b/>
          <w:bCs/>
          <w:color w:val="000000"/>
          <w:sz w:val="20"/>
          <w:szCs w:val="20"/>
          <w:lang w:eastAsia="ko-KR"/>
        </w:rPr>
      </w:pPr>
      <w:r w:rsidRPr="007D3BDF">
        <w:rPr>
          <w:b/>
          <w:bCs/>
          <w:color w:val="000000"/>
          <w:sz w:val="20"/>
          <w:szCs w:val="20"/>
          <w:lang w:eastAsia="ko-KR"/>
        </w:rPr>
        <w:t xml:space="preserve">the UE has sent a valid measurement report for the NR-U PSCell being configured and </w:t>
      </w:r>
    </w:p>
    <w:p w14:paraId="3CA938C0" w14:textId="23024BFB" w:rsidR="00D65320" w:rsidRPr="007D3BDF" w:rsidRDefault="00D65320" w:rsidP="00D65320">
      <w:pPr>
        <w:pStyle w:val="ListParagraph"/>
        <w:numPr>
          <w:ilvl w:val="0"/>
          <w:numId w:val="37"/>
        </w:numPr>
        <w:rPr>
          <w:b/>
          <w:bCs/>
          <w:sz w:val="20"/>
          <w:szCs w:val="20"/>
        </w:rPr>
      </w:pPr>
      <w:r w:rsidRPr="007D3BDF">
        <w:rPr>
          <w:b/>
          <w:bCs/>
          <w:color w:val="000000"/>
          <w:sz w:val="20"/>
          <w:szCs w:val="20"/>
          <w:lang w:eastAsia="ko-KR"/>
        </w:rPr>
        <w:lastRenderedPageBreak/>
        <w:t>One of the SSBs measured from the NR-</w:t>
      </w:r>
      <w:r w:rsidR="007D3BDF" w:rsidRPr="007D3BDF">
        <w:rPr>
          <w:b/>
          <w:bCs/>
          <w:color w:val="000000"/>
          <w:sz w:val="20"/>
          <w:szCs w:val="20"/>
          <w:lang w:eastAsia="ko-KR"/>
        </w:rPr>
        <w:t>U</w:t>
      </w:r>
      <w:r w:rsidRPr="007D3BDF">
        <w:rPr>
          <w:b/>
          <w:bCs/>
          <w:color w:val="000000"/>
          <w:sz w:val="20"/>
          <w:szCs w:val="20"/>
          <w:lang w:eastAsia="ko-KR"/>
        </w:rPr>
        <w:t xml:space="preserve"> PSCell being configured remains detectable according to the cell identification conditions </w:t>
      </w:r>
      <w:r w:rsidR="007D3BDF" w:rsidRPr="007D3BDF">
        <w:rPr>
          <w:b/>
          <w:bCs/>
          <w:color w:val="000000"/>
          <w:sz w:val="20"/>
          <w:szCs w:val="20"/>
          <w:lang w:eastAsia="ko-KR"/>
        </w:rPr>
        <w:t xml:space="preserve">specified in section </w:t>
      </w:r>
      <w:r w:rsidR="003F36F5">
        <w:rPr>
          <w:b/>
          <w:bCs/>
          <w:color w:val="000000"/>
          <w:sz w:val="20"/>
          <w:szCs w:val="20"/>
          <w:lang w:eastAsia="ko-KR"/>
        </w:rPr>
        <w:t>9.3A</w:t>
      </w:r>
      <w:r w:rsidR="007D3BDF" w:rsidRPr="007D3BDF">
        <w:rPr>
          <w:b/>
          <w:bCs/>
          <w:color w:val="000000"/>
          <w:sz w:val="20"/>
          <w:szCs w:val="20"/>
          <w:lang w:eastAsia="ko-KR"/>
        </w:rPr>
        <w:t xml:space="preserve"> of TS 38.133 </w:t>
      </w:r>
    </w:p>
    <w:p w14:paraId="42F303E1" w14:textId="77777777" w:rsidR="00D65320" w:rsidRPr="007D3BDF" w:rsidRDefault="00D65320" w:rsidP="00D65320">
      <w:pPr>
        <w:pStyle w:val="ListParagraph"/>
        <w:rPr>
          <w:b/>
          <w:bCs/>
          <w:sz w:val="20"/>
          <w:szCs w:val="20"/>
        </w:rPr>
      </w:pPr>
    </w:p>
    <w:p w14:paraId="53ED32D2" w14:textId="1D005F60" w:rsidR="00D65320" w:rsidRDefault="00D65320" w:rsidP="0082036B">
      <w:pPr>
        <w:rPr>
          <w:b/>
          <w:bCs/>
        </w:rPr>
      </w:pPr>
      <w:r w:rsidRPr="007D3BDF">
        <w:rPr>
          <w:b/>
          <w:bCs/>
        </w:rPr>
        <w:t>One of the SSBs measured from NR</w:t>
      </w:r>
      <w:r w:rsidR="007D3BDF" w:rsidRPr="007D3BDF">
        <w:rPr>
          <w:b/>
          <w:bCs/>
        </w:rPr>
        <w:t>-U</w:t>
      </w:r>
      <w:r w:rsidRPr="007D3BDF">
        <w:rPr>
          <w:b/>
          <w:bCs/>
        </w:rPr>
        <w:t xml:space="preserve"> PSCell being configured also remains detectable during the NR</w:t>
      </w:r>
      <w:r w:rsidR="007D3BDF" w:rsidRPr="007D3BDF">
        <w:rPr>
          <w:b/>
          <w:bCs/>
        </w:rPr>
        <w:t>-U</w:t>
      </w:r>
      <w:r w:rsidRPr="007D3BDF">
        <w:rPr>
          <w:b/>
          <w:bCs/>
        </w:rPr>
        <w:t xml:space="preserve"> PSCell configuration delay according to the cell identification conditions specified in section </w:t>
      </w:r>
      <w:r w:rsidR="003F36F5">
        <w:rPr>
          <w:b/>
          <w:bCs/>
        </w:rPr>
        <w:t>9.3A</w:t>
      </w:r>
      <w:r w:rsidRPr="007D3BDF">
        <w:rPr>
          <w:b/>
          <w:bCs/>
        </w:rPr>
        <w:t xml:space="preserve"> of TS 38.133</w:t>
      </w:r>
      <w:r w:rsidR="007D3BDF" w:rsidRPr="007D3BDF">
        <w:rPr>
          <w:b/>
          <w:bCs/>
        </w:rPr>
        <w:t xml:space="preserve"> </w:t>
      </w:r>
    </w:p>
    <w:p w14:paraId="325794A2" w14:textId="6E1451BE" w:rsidR="006F5E65" w:rsidRPr="00926829" w:rsidRDefault="006F5E65" w:rsidP="0082036B">
      <w:pPr>
        <w:rPr>
          <w:b/>
          <w:bCs/>
          <w:lang w:val="en-US"/>
        </w:rPr>
      </w:pPr>
      <w:r w:rsidRPr="00926829">
        <w:rPr>
          <w:b/>
          <w:bCs/>
        </w:rPr>
        <w:t xml:space="preserve">Proposal </w:t>
      </w:r>
      <w:r w:rsidR="008E3A8E" w:rsidRPr="00926829">
        <w:rPr>
          <w:b/>
          <w:bCs/>
        </w:rPr>
        <w:t>4</w:t>
      </w:r>
      <w:r w:rsidRPr="00926829">
        <w:rPr>
          <w:b/>
          <w:bCs/>
        </w:rPr>
        <w:t xml:space="preserve">. </w:t>
      </w:r>
      <w:r w:rsidR="00106EF5" w:rsidRPr="00926829">
        <w:rPr>
          <w:b/>
          <w:bCs/>
        </w:rPr>
        <w:t>RAN4 to further discuss the modification of t</w:t>
      </w:r>
      <w:r w:rsidRPr="00926829">
        <w:rPr>
          <w:b/>
          <w:bCs/>
        </w:rPr>
        <w:t>he term “cell remains detectable”</w:t>
      </w:r>
      <w:r w:rsidR="00106EF5" w:rsidRPr="00926829">
        <w:rPr>
          <w:b/>
          <w:bCs/>
        </w:rPr>
        <w:t xml:space="preserve"> for NR-U. </w:t>
      </w:r>
      <w:r w:rsidR="00926829" w:rsidRPr="00926829">
        <w:rPr>
          <w:b/>
          <w:bCs/>
          <w:lang w:val="en-US"/>
        </w:rPr>
        <w:t>Possible modifications can include the percentage of time within [5] seconds that SSB index identified by UE is available and additionally the number of successive occasions where that SSB index is missed due to DL LBT failure.</w:t>
      </w:r>
    </w:p>
    <w:p w14:paraId="05109B46" w14:textId="6C8280AA" w:rsidR="00F2107A" w:rsidRDefault="0032488E" w:rsidP="005D6C7D">
      <w:pPr>
        <w:pStyle w:val="Heading1"/>
        <w:rPr>
          <w:lang w:val="en-US"/>
        </w:rPr>
      </w:pPr>
      <w:r>
        <w:rPr>
          <w:lang w:val="en-US"/>
        </w:rPr>
        <w:t>Con</w:t>
      </w:r>
      <w:r w:rsidR="00F2107A">
        <w:rPr>
          <w:lang w:val="en-US"/>
        </w:rPr>
        <w:t>clusions</w:t>
      </w:r>
    </w:p>
    <w:p w14:paraId="37ED3191" w14:textId="77777777" w:rsidR="00066F98" w:rsidRPr="00223B6F" w:rsidRDefault="00066F98" w:rsidP="00066F98">
      <w:pPr>
        <w:pStyle w:val="B10"/>
        <w:ind w:left="0" w:firstLine="0"/>
        <w:rPr>
          <w:rFonts w:eastAsia="Batang"/>
          <w:b/>
          <w:bCs/>
          <w:lang w:eastAsia="zh-CN"/>
        </w:rPr>
      </w:pPr>
      <w:r w:rsidRPr="00223B6F">
        <w:rPr>
          <w:b/>
          <w:bCs/>
        </w:rPr>
        <w:t xml:space="preserve">Proposal 1. </w:t>
      </w:r>
      <w:r w:rsidRPr="00223B6F">
        <w:rPr>
          <w:rFonts w:eastAsia="Batang"/>
          <w:b/>
          <w:bCs/>
          <w:lang w:eastAsia="zh-CN"/>
        </w:rPr>
        <w:t>The formulation of delay component due to PRACH in PSCell addition for NR-U to be amended to account for UL CCA failure:</w:t>
      </w:r>
    </w:p>
    <w:p w14:paraId="21934844" w14:textId="77777777" w:rsidR="00066F98" w:rsidRPr="00223B6F" w:rsidRDefault="00066F98" w:rsidP="00066F98">
      <w:pPr>
        <w:pStyle w:val="B10"/>
        <w:ind w:left="0" w:firstLine="0"/>
        <w:jc w:val="center"/>
        <w:rPr>
          <w:b/>
          <w:bCs/>
          <w:vertAlign w:val="subscript"/>
        </w:rPr>
      </w:pPr>
      <w:r w:rsidRPr="00223B6F">
        <w:rPr>
          <w:b/>
          <w:bCs/>
        </w:rPr>
        <w:t>T</w:t>
      </w:r>
      <w:r w:rsidRPr="00223B6F">
        <w:rPr>
          <w:b/>
          <w:bCs/>
          <w:vertAlign w:val="subscript"/>
        </w:rPr>
        <w:t>PSCell_ DU_</w:t>
      </w:r>
      <w:r>
        <w:rPr>
          <w:b/>
          <w:bCs/>
          <w:vertAlign w:val="subscript"/>
        </w:rPr>
        <w:t>withCCA</w:t>
      </w:r>
      <w:r w:rsidRPr="00223B6F">
        <w:rPr>
          <w:b/>
          <w:bCs/>
          <w:vertAlign w:val="subscript"/>
        </w:rPr>
        <w:t xml:space="preserve">  </w:t>
      </w:r>
      <w:r w:rsidRPr="00223B6F">
        <w:rPr>
          <w:rFonts w:eastAsia="Batang"/>
          <w:b/>
          <w:bCs/>
          <w:lang w:eastAsia="zh-CN"/>
        </w:rPr>
        <w:t xml:space="preserve">= </w:t>
      </w:r>
      <w:r w:rsidRPr="00223B6F">
        <w:rPr>
          <w:b/>
          <w:bCs/>
        </w:rPr>
        <w:t>T</w:t>
      </w:r>
      <w:r w:rsidRPr="00223B6F">
        <w:rPr>
          <w:b/>
          <w:bCs/>
          <w:vertAlign w:val="subscript"/>
        </w:rPr>
        <w:t xml:space="preserve">PSCell_ DU </w:t>
      </w:r>
      <w:r w:rsidRPr="00223B6F">
        <w:rPr>
          <w:b/>
          <w:bCs/>
        </w:rPr>
        <w:t xml:space="preserve"> + L</w:t>
      </w:r>
      <w:r w:rsidRPr="00223B6F">
        <w:rPr>
          <w:b/>
          <w:bCs/>
          <w:vertAlign w:val="subscript"/>
        </w:rPr>
        <w:t>RACH</w:t>
      </w:r>
      <w:r w:rsidRPr="00223B6F">
        <w:rPr>
          <w:b/>
          <w:bCs/>
        </w:rPr>
        <w:t>.T</w:t>
      </w:r>
      <w:r w:rsidRPr="00223B6F">
        <w:rPr>
          <w:b/>
          <w:bCs/>
          <w:vertAlign w:val="subscript"/>
        </w:rPr>
        <w:t>RACH</w:t>
      </w:r>
    </w:p>
    <w:p w14:paraId="2A482236" w14:textId="77777777" w:rsidR="00066F98" w:rsidRPr="00C5622D" w:rsidRDefault="00066F98" w:rsidP="00066F98">
      <w:pPr>
        <w:pStyle w:val="B10"/>
        <w:ind w:left="0" w:firstLine="0"/>
        <w:rPr>
          <w:b/>
          <w:bCs/>
        </w:rPr>
      </w:pPr>
      <w:r w:rsidRPr="00C5622D">
        <w:rPr>
          <w:b/>
          <w:bCs/>
        </w:rPr>
        <w:t>Where T</w:t>
      </w:r>
      <w:r w:rsidRPr="00C5622D">
        <w:rPr>
          <w:b/>
          <w:bCs/>
          <w:vertAlign w:val="subscript"/>
        </w:rPr>
        <w:t xml:space="preserve">PSCell_ DU  </w:t>
      </w:r>
      <w:r w:rsidRPr="00C5622D">
        <w:rPr>
          <w:rFonts w:eastAsia="Batang"/>
          <w:b/>
          <w:bCs/>
          <w:lang w:eastAsia="zh-CN"/>
        </w:rPr>
        <w:t xml:space="preserve">is identical to its definition in R15, </w:t>
      </w:r>
      <w:r w:rsidRPr="00C5622D">
        <w:rPr>
          <w:b/>
          <w:bCs/>
        </w:rPr>
        <w:t>L</w:t>
      </w:r>
      <w:r w:rsidRPr="00C5622D">
        <w:rPr>
          <w:b/>
          <w:bCs/>
          <w:vertAlign w:val="subscript"/>
        </w:rPr>
        <w:t xml:space="preserve">RACH </w:t>
      </w:r>
      <w:r w:rsidRPr="00C5622D">
        <w:rPr>
          <w:b/>
          <w:bCs/>
        </w:rPr>
        <w:t>is the number of RACH association periods missed due to UL CCA failure and T</w:t>
      </w:r>
      <w:r w:rsidRPr="00C5622D">
        <w:rPr>
          <w:b/>
          <w:bCs/>
          <w:vertAlign w:val="subscript"/>
        </w:rPr>
        <w:t xml:space="preserve">RACH </w:t>
      </w:r>
      <w:r w:rsidRPr="00C5622D">
        <w:rPr>
          <w:b/>
          <w:bCs/>
        </w:rPr>
        <w:t xml:space="preserve">is the periodicity of RACH association period associated with the detected SS/PBCH block for PSCell addition. </w:t>
      </w:r>
    </w:p>
    <w:p w14:paraId="658EF22A" w14:textId="5A93AED8" w:rsidR="00066F98" w:rsidRPr="00066F98" w:rsidRDefault="00066F98" w:rsidP="00066F98">
      <w:pPr>
        <w:rPr>
          <w:lang w:val="en-US"/>
        </w:rPr>
      </w:pPr>
      <w:r w:rsidRPr="0000327D">
        <w:rPr>
          <w:b/>
          <w:bCs/>
        </w:rPr>
        <w:t>Proposal 2. RAN4 to not define a maximum value for L</w:t>
      </w:r>
      <w:r w:rsidRPr="0000327D">
        <w:rPr>
          <w:b/>
          <w:bCs/>
          <w:vertAlign w:val="subscript"/>
        </w:rPr>
        <w:t xml:space="preserve">RACH </w:t>
      </w:r>
      <w:r w:rsidRPr="0000327D">
        <w:rPr>
          <w:b/>
          <w:bCs/>
        </w:rPr>
        <w:t>as the process is already governed by several procedures already defined in RAN1 and/or RAN2 (e.g., T304 timer and/or exceeding the threshold for persistent UL LBT failure).</w:t>
      </w:r>
    </w:p>
    <w:p w14:paraId="0DD70423" w14:textId="5231AB18" w:rsidR="00D95BFD" w:rsidRPr="00926829" w:rsidRDefault="00926829" w:rsidP="00D95BFD">
      <w:pPr>
        <w:rPr>
          <w:b/>
          <w:bCs/>
          <w:lang w:val="en-US"/>
        </w:rPr>
      </w:pPr>
      <w:r w:rsidRPr="00DF4D0C">
        <w:rPr>
          <w:b/>
          <w:bCs/>
          <w:lang w:val="en-US"/>
        </w:rPr>
        <w:t xml:space="preserve">Observation 1.  The agreement in RAN4#93 to extend the duration of the condition of the cell to remain known in RRC_CONNECTED state from 5 seconds to 8 seconds does not automatically imply that the duration for PSCell to remain known should also be extended. During the measurements in RRC_CONNECTED, UE can be configured with very long DRX cycles and to ensure that, in longer DRX cycles, at least one LBT failure is tolerated, the definition of known cell is extended. While longer DRX cycles are not prohibited in the specification from being configured immediately preceding the PSCell addition command, it is </w:t>
      </w:r>
      <w:r>
        <w:rPr>
          <w:b/>
          <w:bCs/>
          <w:lang w:val="en-US"/>
        </w:rPr>
        <w:t xml:space="preserve">not </w:t>
      </w:r>
      <w:r w:rsidRPr="00DF4D0C">
        <w:rPr>
          <w:b/>
          <w:bCs/>
          <w:lang w:val="en-US"/>
        </w:rPr>
        <w:t>a reasonable operational scenario and such case should not be driving the RRM requirements.</w:t>
      </w:r>
    </w:p>
    <w:p w14:paraId="6C2CDD8D" w14:textId="77777777" w:rsidR="00926829" w:rsidRPr="00323D5A" w:rsidRDefault="00926829" w:rsidP="00926829">
      <w:pPr>
        <w:autoSpaceDE w:val="0"/>
        <w:autoSpaceDN w:val="0"/>
        <w:adjustRightInd w:val="0"/>
        <w:spacing w:after="0"/>
        <w:rPr>
          <w:b/>
          <w:bCs/>
          <w:color w:val="000000"/>
          <w:lang w:val="en-US" w:eastAsia="ko-KR"/>
        </w:rPr>
      </w:pPr>
      <w:r w:rsidRPr="007D3BDF">
        <w:rPr>
          <w:b/>
          <w:bCs/>
          <w:lang w:val="en-US"/>
        </w:rPr>
        <w:t xml:space="preserve">Proposal </w:t>
      </w:r>
      <w:r>
        <w:rPr>
          <w:b/>
          <w:bCs/>
          <w:lang w:val="en-US"/>
        </w:rPr>
        <w:t>3</w:t>
      </w:r>
      <w:r w:rsidRPr="007D3BDF">
        <w:rPr>
          <w:b/>
          <w:bCs/>
          <w:lang w:val="en-US"/>
        </w:rPr>
        <w:t xml:space="preserve">. </w:t>
      </w:r>
      <w:r w:rsidRPr="00323D5A">
        <w:rPr>
          <w:b/>
          <w:bCs/>
          <w:color w:val="000000"/>
          <w:lang w:val="en-US" w:eastAsia="ko-KR"/>
        </w:rPr>
        <w:t>NR</w:t>
      </w:r>
      <w:r w:rsidRPr="007D3BDF">
        <w:rPr>
          <w:b/>
          <w:bCs/>
          <w:color w:val="000000"/>
          <w:lang w:val="en-US" w:eastAsia="ko-KR"/>
        </w:rPr>
        <w:t>-U</w:t>
      </w:r>
      <w:r w:rsidRPr="00323D5A">
        <w:rPr>
          <w:b/>
          <w:bCs/>
          <w:color w:val="000000"/>
          <w:lang w:val="en-US" w:eastAsia="ko-KR"/>
        </w:rPr>
        <w:t xml:space="preserve"> PSCell is known if it has been meeting the following conditions: </w:t>
      </w:r>
    </w:p>
    <w:p w14:paraId="103C4CAF" w14:textId="77777777" w:rsidR="00926829" w:rsidRPr="007D3BDF" w:rsidRDefault="00926829" w:rsidP="00926829">
      <w:pPr>
        <w:autoSpaceDE w:val="0"/>
        <w:autoSpaceDN w:val="0"/>
        <w:adjustRightInd w:val="0"/>
        <w:spacing w:after="0"/>
        <w:rPr>
          <w:b/>
          <w:bCs/>
          <w:color w:val="000000"/>
          <w:lang w:val="en-US" w:eastAsia="ko-KR"/>
        </w:rPr>
      </w:pPr>
    </w:p>
    <w:p w14:paraId="74567CC2" w14:textId="77777777" w:rsidR="00926829" w:rsidRPr="00323D5A" w:rsidRDefault="00926829" w:rsidP="00926829">
      <w:pPr>
        <w:autoSpaceDE w:val="0"/>
        <w:autoSpaceDN w:val="0"/>
        <w:adjustRightInd w:val="0"/>
        <w:spacing w:after="0"/>
        <w:rPr>
          <w:b/>
          <w:bCs/>
          <w:color w:val="000000"/>
          <w:lang w:val="en-US" w:eastAsia="ko-KR"/>
        </w:rPr>
      </w:pPr>
      <w:r w:rsidRPr="00323D5A">
        <w:rPr>
          <w:b/>
          <w:bCs/>
          <w:color w:val="000000"/>
          <w:lang w:val="en-US" w:eastAsia="ko-KR"/>
        </w:rPr>
        <w:t>During the last [5] seconds before the reception of the NR</w:t>
      </w:r>
      <w:r w:rsidRPr="007D3BDF">
        <w:rPr>
          <w:b/>
          <w:bCs/>
          <w:color w:val="000000"/>
          <w:lang w:val="en-US" w:eastAsia="ko-KR"/>
        </w:rPr>
        <w:t>-U</w:t>
      </w:r>
      <w:r w:rsidRPr="00323D5A">
        <w:rPr>
          <w:b/>
          <w:bCs/>
          <w:color w:val="000000"/>
          <w:lang w:val="en-US" w:eastAsia="ko-KR"/>
        </w:rPr>
        <w:t xml:space="preserve"> PSCell configuration command: </w:t>
      </w:r>
    </w:p>
    <w:p w14:paraId="34FD1E9B" w14:textId="77777777" w:rsidR="00926829" w:rsidRPr="007D3BDF" w:rsidRDefault="00926829" w:rsidP="00926829">
      <w:pPr>
        <w:autoSpaceDE w:val="0"/>
        <w:autoSpaceDN w:val="0"/>
        <w:adjustRightInd w:val="0"/>
        <w:spacing w:after="0"/>
        <w:rPr>
          <w:b/>
          <w:bCs/>
          <w:color w:val="000000"/>
          <w:lang w:val="en-US" w:eastAsia="ko-KR"/>
        </w:rPr>
      </w:pPr>
    </w:p>
    <w:p w14:paraId="6D8BEB29" w14:textId="77777777" w:rsidR="00926829" w:rsidRPr="007D3BDF" w:rsidRDefault="00926829" w:rsidP="00926829">
      <w:pPr>
        <w:pStyle w:val="ListParagraph"/>
        <w:numPr>
          <w:ilvl w:val="0"/>
          <w:numId w:val="37"/>
        </w:numPr>
        <w:autoSpaceDE w:val="0"/>
        <w:autoSpaceDN w:val="0"/>
        <w:adjustRightInd w:val="0"/>
        <w:rPr>
          <w:b/>
          <w:bCs/>
          <w:color w:val="000000"/>
          <w:sz w:val="20"/>
          <w:szCs w:val="20"/>
          <w:lang w:eastAsia="ko-KR"/>
        </w:rPr>
      </w:pPr>
      <w:r w:rsidRPr="007D3BDF">
        <w:rPr>
          <w:b/>
          <w:bCs/>
          <w:color w:val="000000"/>
          <w:sz w:val="20"/>
          <w:szCs w:val="20"/>
          <w:lang w:eastAsia="ko-KR"/>
        </w:rPr>
        <w:t xml:space="preserve">the UE has sent a valid measurement report for the NR-U PSCell being configured and </w:t>
      </w:r>
    </w:p>
    <w:p w14:paraId="2BC96F58" w14:textId="77777777" w:rsidR="00926829" w:rsidRPr="007D3BDF" w:rsidRDefault="00926829" w:rsidP="00926829">
      <w:pPr>
        <w:pStyle w:val="ListParagraph"/>
        <w:numPr>
          <w:ilvl w:val="0"/>
          <w:numId w:val="37"/>
        </w:numPr>
        <w:rPr>
          <w:b/>
          <w:bCs/>
          <w:sz w:val="20"/>
          <w:szCs w:val="20"/>
        </w:rPr>
      </w:pPr>
      <w:r w:rsidRPr="007D3BDF">
        <w:rPr>
          <w:b/>
          <w:bCs/>
          <w:color w:val="000000"/>
          <w:sz w:val="20"/>
          <w:szCs w:val="20"/>
          <w:lang w:eastAsia="ko-KR"/>
        </w:rPr>
        <w:t xml:space="preserve">One of the SSBs measured from the NR-U PSCell being configured remains detectable according to the cell identification conditions specified in section </w:t>
      </w:r>
      <w:r>
        <w:rPr>
          <w:b/>
          <w:bCs/>
          <w:color w:val="000000"/>
          <w:sz w:val="20"/>
          <w:szCs w:val="20"/>
          <w:lang w:eastAsia="ko-KR"/>
        </w:rPr>
        <w:t>9.3A</w:t>
      </w:r>
      <w:r w:rsidRPr="007D3BDF">
        <w:rPr>
          <w:b/>
          <w:bCs/>
          <w:color w:val="000000"/>
          <w:sz w:val="20"/>
          <w:szCs w:val="20"/>
          <w:lang w:eastAsia="ko-KR"/>
        </w:rPr>
        <w:t xml:space="preserve"> of TS 38.133 </w:t>
      </w:r>
    </w:p>
    <w:p w14:paraId="69C148BA" w14:textId="77777777" w:rsidR="00926829" w:rsidRPr="007D3BDF" w:rsidRDefault="00926829" w:rsidP="00926829">
      <w:pPr>
        <w:pStyle w:val="ListParagraph"/>
        <w:rPr>
          <w:b/>
          <w:bCs/>
          <w:sz w:val="20"/>
          <w:szCs w:val="20"/>
        </w:rPr>
      </w:pPr>
    </w:p>
    <w:p w14:paraId="370FE588" w14:textId="77777777" w:rsidR="00926829" w:rsidRDefault="00926829" w:rsidP="00926829">
      <w:pPr>
        <w:rPr>
          <w:b/>
          <w:bCs/>
        </w:rPr>
      </w:pPr>
      <w:r w:rsidRPr="007D3BDF">
        <w:rPr>
          <w:b/>
          <w:bCs/>
        </w:rPr>
        <w:t xml:space="preserve">One of the SSBs measured from NR-U PSCell being configured also remains detectable during the NR-U PSCell configuration delay according to the cell identification conditions specified in section </w:t>
      </w:r>
      <w:r>
        <w:rPr>
          <w:b/>
          <w:bCs/>
        </w:rPr>
        <w:t>9.3A</w:t>
      </w:r>
      <w:r w:rsidRPr="007D3BDF">
        <w:rPr>
          <w:b/>
          <w:bCs/>
        </w:rPr>
        <w:t xml:space="preserve"> of TS 38.133 </w:t>
      </w:r>
    </w:p>
    <w:p w14:paraId="50807C49" w14:textId="1E2AD9B8" w:rsidR="00926829" w:rsidRPr="00926829" w:rsidRDefault="00926829" w:rsidP="00D95BFD">
      <w:pPr>
        <w:rPr>
          <w:b/>
          <w:bCs/>
          <w:lang w:val="en-US"/>
        </w:rPr>
      </w:pPr>
      <w:r w:rsidRPr="00926829">
        <w:rPr>
          <w:b/>
          <w:bCs/>
        </w:rPr>
        <w:t xml:space="preserve">Proposal 4. RAN4 to further discuss the modification of the term “cell remains detectable” for NR-U. </w:t>
      </w:r>
      <w:r w:rsidRPr="00926829">
        <w:rPr>
          <w:b/>
          <w:bCs/>
          <w:lang w:val="en-US"/>
        </w:rPr>
        <w:t>Possible modifications can include the percentage of time within [5] seconds that SSB index identified by UE is available and additionally the number of successive occasions where that SSB index is missed due to DL LBT failure.</w:t>
      </w:r>
    </w:p>
    <w:p w14:paraId="0C633F9D" w14:textId="0528610C" w:rsidR="00797CE5" w:rsidRDefault="00797CE5" w:rsidP="006050F7">
      <w:pPr>
        <w:pStyle w:val="Heading1"/>
        <w:numPr>
          <w:ilvl w:val="0"/>
          <w:numId w:val="0"/>
        </w:numPr>
        <w:rPr>
          <w:lang w:val="en-US"/>
        </w:rPr>
      </w:pPr>
      <w:r>
        <w:rPr>
          <w:lang w:val="en-US"/>
        </w:rPr>
        <w:t>References</w:t>
      </w:r>
    </w:p>
    <w:p w14:paraId="791FB7F6" w14:textId="3DA9D58A" w:rsidR="003F0BF9" w:rsidRPr="003F0BF9" w:rsidRDefault="003F0BF9" w:rsidP="003F0BF9">
      <w:pPr>
        <w:rPr>
          <w:lang w:val="en-US"/>
        </w:rPr>
      </w:pPr>
      <w:r>
        <w:rPr>
          <w:lang w:val="en-US"/>
        </w:rPr>
        <w:t>[1] R4-191</w:t>
      </w:r>
      <w:r w:rsidR="00762746">
        <w:rPr>
          <w:lang w:val="en-US"/>
        </w:rPr>
        <w:t>5777</w:t>
      </w:r>
    </w:p>
    <w:p w14:paraId="7B142946" w14:textId="4A788647" w:rsidR="00BF31AD" w:rsidRDefault="008372E9" w:rsidP="00797CE5">
      <w:pPr>
        <w:rPr>
          <w:lang w:val="en-US"/>
        </w:rPr>
      </w:pPr>
      <w:r>
        <w:rPr>
          <w:lang w:val="en-US"/>
        </w:rPr>
        <w:t>[2] R4-</w:t>
      </w:r>
      <w:r w:rsidR="00762746">
        <w:rPr>
          <w:lang w:val="en-US"/>
        </w:rPr>
        <w:t>200</w:t>
      </w:r>
      <w:r w:rsidR="00201A1F">
        <w:rPr>
          <w:lang w:val="en-US"/>
        </w:rPr>
        <w:t>1842</w:t>
      </w:r>
      <w:bookmarkStart w:id="0" w:name="_GoBack"/>
      <w:bookmarkEnd w:id="0"/>
    </w:p>
    <w:p w14:paraId="73BF5A8C" w14:textId="609E7397" w:rsidR="00031F5C" w:rsidRDefault="00430BF4" w:rsidP="00797CE5">
      <w:pPr>
        <w:rPr>
          <w:lang w:val="en-US"/>
        </w:rPr>
      </w:pPr>
      <w:r>
        <w:rPr>
          <w:lang w:val="en-US"/>
        </w:rPr>
        <w:t>[3] R4-191</w:t>
      </w:r>
      <w:r w:rsidR="00333A5F">
        <w:rPr>
          <w:lang w:val="en-US"/>
        </w:rPr>
        <w:t>2663</w:t>
      </w:r>
    </w:p>
    <w:p w14:paraId="39C5473D" w14:textId="3508947A" w:rsidR="00C14ACD" w:rsidRDefault="00C14ACD" w:rsidP="00797CE5">
      <w:pPr>
        <w:rPr>
          <w:lang w:val="en-US"/>
        </w:rPr>
      </w:pPr>
      <w:r>
        <w:rPr>
          <w:lang w:val="en-US"/>
        </w:rPr>
        <w:t>[4] R4-1915185</w:t>
      </w:r>
    </w:p>
    <w:p w14:paraId="07C6FEDA" w14:textId="4E6AB5F1" w:rsidR="00762746" w:rsidRDefault="00C14ACD" w:rsidP="00797CE5">
      <w:pPr>
        <w:rPr>
          <w:lang w:val="en-US"/>
        </w:rPr>
      </w:pPr>
      <w:r>
        <w:rPr>
          <w:lang w:val="en-US"/>
        </w:rPr>
        <w:t>[5] R4-</w:t>
      </w:r>
      <w:r w:rsidR="00071F8D">
        <w:rPr>
          <w:lang w:val="en-US"/>
        </w:rPr>
        <w:t>1915160</w:t>
      </w:r>
    </w:p>
    <w:sectPr w:rsidR="00762746"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1479D" w14:textId="77777777" w:rsidR="002503C4" w:rsidRDefault="002503C4">
      <w:r>
        <w:separator/>
      </w:r>
    </w:p>
  </w:endnote>
  <w:endnote w:type="continuationSeparator" w:id="0">
    <w:p w14:paraId="5EF9E820" w14:textId="77777777" w:rsidR="002503C4" w:rsidRDefault="0025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372CA" w14:textId="77777777" w:rsidR="002503C4" w:rsidRDefault="002503C4">
      <w:r>
        <w:separator/>
      </w:r>
    </w:p>
  </w:footnote>
  <w:footnote w:type="continuationSeparator" w:id="0">
    <w:p w14:paraId="6FC23C47" w14:textId="77777777" w:rsidR="002503C4" w:rsidRDefault="00250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6E044D1"/>
    <w:multiLevelType w:val="hybridMultilevel"/>
    <w:tmpl w:val="B2D40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EC7E47"/>
    <w:multiLevelType w:val="hybridMultilevel"/>
    <w:tmpl w:val="890AE572"/>
    <w:lvl w:ilvl="0" w:tplc="03C29550">
      <w:start w:val="1"/>
      <w:numFmt w:val="bullet"/>
      <w:lvlText w:val="•"/>
      <w:lvlJc w:val="left"/>
      <w:pPr>
        <w:tabs>
          <w:tab w:val="num" w:pos="720"/>
        </w:tabs>
        <w:ind w:left="720" w:hanging="360"/>
      </w:pPr>
      <w:rPr>
        <w:rFonts w:ascii="Arial" w:hAnsi="Arial" w:hint="default"/>
      </w:rPr>
    </w:lvl>
    <w:lvl w:ilvl="1" w:tplc="936E55F6" w:tentative="1">
      <w:start w:val="1"/>
      <w:numFmt w:val="bullet"/>
      <w:lvlText w:val="•"/>
      <w:lvlJc w:val="left"/>
      <w:pPr>
        <w:tabs>
          <w:tab w:val="num" w:pos="1440"/>
        </w:tabs>
        <w:ind w:left="1440" w:hanging="360"/>
      </w:pPr>
      <w:rPr>
        <w:rFonts w:ascii="Arial" w:hAnsi="Arial" w:hint="default"/>
      </w:rPr>
    </w:lvl>
    <w:lvl w:ilvl="2" w:tplc="3580C3A0" w:tentative="1">
      <w:start w:val="1"/>
      <w:numFmt w:val="bullet"/>
      <w:lvlText w:val="•"/>
      <w:lvlJc w:val="left"/>
      <w:pPr>
        <w:tabs>
          <w:tab w:val="num" w:pos="2160"/>
        </w:tabs>
        <w:ind w:left="2160" w:hanging="360"/>
      </w:pPr>
      <w:rPr>
        <w:rFonts w:ascii="Arial" w:hAnsi="Arial" w:hint="default"/>
      </w:rPr>
    </w:lvl>
    <w:lvl w:ilvl="3" w:tplc="674E7DAA" w:tentative="1">
      <w:start w:val="1"/>
      <w:numFmt w:val="bullet"/>
      <w:lvlText w:val="•"/>
      <w:lvlJc w:val="left"/>
      <w:pPr>
        <w:tabs>
          <w:tab w:val="num" w:pos="2880"/>
        </w:tabs>
        <w:ind w:left="2880" w:hanging="360"/>
      </w:pPr>
      <w:rPr>
        <w:rFonts w:ascii="Arial" w:hAnsi="Arial" w:hint="default"/>
      </w:rPr>
    </w:lvl>
    <w:lvl w:ilvl="4" w:tplc="452AC2D0" w:tentative="1">
      <w:start w:val="1"/>
      <w:numFmt w:val="bullet"/>
      <w:lvlText w:val="•"/>
      <w:lvlJc w:val="left"/>
      <w:pPr>
        <w:tabs>
          <w:tab w:val="num" w:pos="3600"/>
        </w:tabs>
        <w:ind w:left="3600" w:hanging="360"/>
      </w:pPr>
      <w:rPr>
        <w:rFonts w:ascii="Arial" w:hAnsi="Arial" w:hint="default"/>
      </w:rPr>
    </w:lvl>
    <w:lvl w:ilvl="5" w:tplc="4752A66A" w:tentative="1">
      <w:start w:val="1"/>
      <w:numFmt w:val="bullet"/>
      <w:lvlText w:val="•"/>
      <w:lvlJc w:val="left"/>
      <w:pPr>
        <w:tabs>
          <w:tab w:val="num" w:pos="4320"/>
        </w:tabs>
        <w:ind w:left="4320" w:hanging="360"/>
      </w:pPr>
      <w:rPr>
        <w:rFonts w:ascii="Arial" w:hAnsi="Arial" w:hint="default"/>
      </w:rPr>
    </w:lvl>
    <w:lvl w:ilvl="6" w:tplc="BA1C4CB0" w:tentative="1">
      <w:start w:val="1"/>
      <w:numFmt w:val="bullet"/>
      <w:lvlText w:val="•"/>
      <w:lvlJc w:val="left"/>
      <w:pPr>
        <w:tabs>
          <w:tab w:val="num" w:pos="5040"/>
        </w:tabs>
        <w:ind w:left="5040" w:hanging="360"/>
      </w:pPr>
      <w:rPr>
        <w:rFonts w:ascii="Arial" w:hAnsi="Arial" w:hint="default"/>
      </w:rPr>
    </w:lvl>
    <w:lvl w:ilvl="7" w:tplc="710419AA" w:tentative="1">
      <w:start w:val="1"/>
      <w:numFmt w:val="bullet"/>
      <w:lvlText w:val="•"/>
      <w:lvlJc w:val="left"/>
      <w:pPr>
        <w:tabs>
          <w:tab w:val="num" w:pos="5760"/>
        </w:tabs>
        <w:ind w:left="5760" w:hanging="360"/>
      </w:pPr>
      <w:rPr>
        <w:rFonts w:ascii="Arial" w:hAnsi="Arial" w:hint="default"/>
      </w:rPr>
    </w:lvl>
    <w:lvl w:ilvl="8" w:tplc="D7429BC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17313E"/>
    <w:multiLevelType w:val="hybridMultilevel"/>
    <w:tmpl w:val="9820AA82"/>
    <w:lvl w:ilvl="0" w:tplc="E4F4EE3C">
      <w:start w:val="1"/>
      <w:numFmt w:val="bullet"/>
      <w:lvlText w:val="•"/>
      <w:lvlJc w:val="left"/>
      <w:pPr>
        <w:tabs>
          <w:tab w:val="num" w:pos="720"/>
        </w:tabs>
        <w:ind w:left="720" w:hanging="360"/>
      </w:pPr>
      <w:rPr>
        <w:rFonts w:ascii="Arial" w:hAnsi="Arial" w:hint="default"/>
      </w:rPr>
    </w:lvl>
    <w:lvl w:ilvl="1" w:tplc="F55C700A">
      <w:numFmt w:val="none"/>
      <w:lvlText w:val=""/>
      <w:lvlJc w:val="left"/>
      <w:pPr>
        <w:tabs>
          <w:tab w:val="num" w:pos="360"/>
        </w:tabs>
      </w:pPr>
    </w:lvl>
    <w:lvl w:ilvl="2" w:tplc="89760634" w:tentative="1">
      <w:start w:val="1"/>
      <w:numFmt w:val="bullet"/>
      <w:lvlText w:val="•"/>
      <w:lvlJc w:val="left"/>
      <w:pPr>
        <w:tabs>
          <w:tab w:val="num" w:pos="2160"/>
        </w:tabs>
        <w:ind w:left="2160" w:hanging="360"/>
      </w:pPr>
      <w:rPr>
        <w:rFonts w:ascii="Arial" w:hAnsi="Arial" w:hint="default"/>
      </w:rPr>
    </w:lvl>
    <w:lvl w:ilvl="3" w:tplc="46E29D06" w:tentative="1">
      <w:start w:val="1"/>
      <w:numFmt w:val="bullet"/>
      <w:lvlText w:val="•"/>
      <w:lvlJc w:val="left"/>
      <w:pPr>
        <w:tabs>
          <w:tab w:val="num" w:pos="2880"/>
        </w:tabs>
        <w:ind w:left="2880" w:hanging="360"/>
      </w:pPr>
      <w:rPr>
        <w:rFonts w:ascii="Arial" w:hAnsi="Arial" w:hint="default"/>
      </w:rPr>
    </w:lvl>
    <w:lvl w:ilvl="4" w:tplc="91E45DE8" w:tentative="1">
      <w:start w:val="1"/>
      <w:numFmt w:val="bullet"/>
      <w:lvlText w:val="•"/>
      <w:lvlJc w:val="left"/>
      <w:pPr>
        <w:tabs>
          <w:tab w:val="num" w:pos="3600"/>
        </w:tabs>
        <w:ind w:left="3600" w:hanging="360"/>
      </w:pPr>
      <w:rPr>
        <w:rFonts w:ascii="Arial" w:hAnsi="Arial" w:hint="default"/>
      </w:rPr>
    </w:lvl>
    <w:lvl w:ilvl="5" w:tplc="08920264" w:tentative="1">
      <w:start w:val="1"/>
      <w:numFmt w:val="bullet"/>
      <w:lvlText w:val="•"/>
      <w:lvlJc w:val="left"/>
      <w:pPr>
        <w:tabs>
          <w:tab w:val="num" w:pos="4320"/>
        </w:tabs>
        <w:ind w:left="4320" w:hanging="360"/>
      </w:pPr>
      <w:rPr>
        <w:rFonts w:ascii="Arial" w:hAnsi="Arial" w:hint="default"/>
      </w:rPr>
    </w:lvl>
    <w:lvl w:ilvl="6" w:tplc="25FA6ECC" w:tentative="1">
      <w:start w:val="1"/>
      <w:numFmt w:val="bullet"/>
      <w:lvlText w:val="•"/>
      <w:lvlJc w:val="left"/>
      <w:pPr>
        <w:tabs>
          <w:tab w:val="num" w:pos="5040"/>
        </w:tabs>
        <w:ind w:left="5040" w:hanging="360"/>
      </w:pPr>
      <w:rPr>
        <w:rFonts w:ascii="Arial" w:hAnsi="Arial" w:hint="default"/>
      </w:rPr>
    </w:lvl>
    <w:lvl w:ilvl="7" w:tplc="E390CC92" w:tentative="1">
      <w:start w:val="1"/>
      <w:numFmt w:val="bullet"/>
      <w:lvlText w:val="•"/>
      <w:lvlJc w:val="left"/>
      <w:pPr>
        <w:tabs>
          <w:tab w:val="num" w:pos="5760"/>
        </w:tabs>
        <w:ind w:left="5760" w:hanging="360"/>
      </w:pPr>
      <w:rPr>
        <w:rFonts w:ascii="Arial" w:hAnsi="Arial" w:hint="default"/>
      </w:rPr>
    </w:lvl>
    <w:lvl w:ilvl="8" w:tplc="7AF4878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80F44"/>
    <w:multiLevelType w:val="hybridMultilevel"/>
    <w:tmpl w:val="AAD8C74C"/>
    <w:lvl w:ilvl="0" w:tplc="5FCC8B14">
      <w:start w:val="1"/>
      <w:numFmt w:val="bullet"/>
      <w:lvlText w:val="•"/>
      <w:lvlJc w:val="left"/>
      <w:pPr>
        <w:tabs>
          <w:tab w:val="num" w:pos="720"/>
        </w:tabs>
        <w:ind w:left="720" w:hanging="360"/>
      </w:pPr>
      <w:rPr>
        <w:rFonts w:ascii="Arial" w:hAnsi="Arial" w:hint="default"/>
      </w:rPr>
    </w:lvl>
    <w:lvl w:ilvl="1" w:tplc="E3EA3D30">
      <w:numFmt w:val="none"/>
      <w:lvlText w:val=""/>
      <w:lvlJc w:val="left"/>
      <w:pPr>
        <w:tabs>
          <w:tab w:val="num" w:pos="360"/>
        </w:tabs>
      </w:pPr>
    </w:lvl>
    <w:lvl w:ilvl="2" w:tplc="BE4E5940" w:tentative="1">
      <w:start w:val="1"/>
      <w:numFmt w:val="bullet"/>
      <w:lvlText w:val="•"/>
      <w:lvlJc w:val="left"/>
      <w:pPr>
        <w:tabs>
          <w:tab w:val="num" w:pos="2160"/>
        </w:tabs>
        <w:ind w:left="2160" w:hanging="360"/>
      </w:pPr>
      <w:rPr>
        <w:rFonts w:ascii="Arial" w:hAnsi="Arial" w:hint="default"/>
      </w:rPr>
    </w:lvl>
    <w:lvl w:ilvl="3" w:tplc="84E2706C" w:tentative="1">
      <w:start w:val="1"/>
      <w:numFmt w:val="bullet"/>
      <w:lvlText w:val="•"/>
      <w:lvlJc w:val="left"/>
      <w:pPr>
        <w:tabs>
          <w:tab w:val="num" w:pos="2880"/>
        </w:tabs>
        <w:ind w:left="2880" w:hanging="360"/>
      </w:pPr>
      <w:rPr>
        <w:rFonts w:ascii="Arial" w:hAnsi="Arial" w:hint="default"/>
      </w:rPr>
    </w:lvl>
    <w:lvl w:ilvl="4" w:tplc="500EA36A" w:tentative="1">
      <w:start w:val="1"/>
      <w:numFmt w:val="bullet"/>
      <w:lvlText w:val="•"/>
      <w:lvlJc w:val="left"/>
      <w:pPr>
        <w:tabs>
          <w:tab w:val="num" w:pos="3600"/>
        </w:tabs>
        <w:ind w:left="3600" w:hanging="360"/>
      </w:pPr>
      <w:rPr>
        <w:rFonts w:ascii="Arial" w:hAnsi="Arial" w:hint="default"/>
      </w:rPr>
    </w:lvl>
    <w:lvl w:ilvl="5" w:tplc="9C1C594E" w:tentative="1">
      <w:start w:val="1"/>
      <w:numFmt w:val="bullet"/>
      <w:lvlText w:val="•"/>
      <w:lvlJc w:val="left"/>
      <w:pPr>
        <w:tabs>
          <w:tab w:val="num" w:pos="4320"/>
        </w:tabs>
        <w:ind w:left="4320" w:hanging="360"/>
      </w:pPr>
      <w:rPr>
        <w:rFonts w:ascii="Arial" w:hAnsi="Arial" w:hint="default"/>
      </w:rPr>
    </w:lvl>
    <w:lvl w:ilvl="6" w:tplc="57584B22" w:tentative="1">
      <w:start w:val="1"/>
      <w:numFmt w:val="bullet"/>
      <w:lvlText w:val="•"/>
      <w:lvlJc w:val="left"/>
      <w:pPr>
        <w:tabs>
          <w:tab w:val="num" w:pos="5040"/>
        </w:tabs>
        <w:ind w:left="5040" w:hanging="360"/>
      </w:pPr>
      <w:rPr>
        <w:rFonts w:ascii="Arial" w:hAnsi="Arial" w:hint="default"/>
      </w:rPr>
    </w:lvl>
    <w:lvl w:ilvl="7" w:tplc="C27E0D50" w:tentative="1">
      <w:start w:val="1"/>
      <w:numFmt w:val="bullet"/>
      <w:lvlText w:val="•"/>
      <w:lvlJc w:val="left"/>
      <w:pPr>
        <w:tabs>
          <w:tab w:val="num" w:pos="5760"/>
        </w:tabs>
        <w:ind w:left="5760" w:hanging="360"/>
      </w:pPr>
      <w:rPr>
        <w:rFonts w:ascii="Arial" w:hAnsi="Arial" w:hint="default"/>
      </w:rPr>
    </w:lvl>
    <w:lvl w:ilvl="8" w:tplc="29D423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6" w15:restartNumberingAfterBreak="0">
    <w:nsid w:val="45D655E0"/>
    <w:multiLevelType w:val="hybridMultilevel"/>
    <w:tmpl w:val="6A2C7EB6"/>
    <w:lvl w:ilvl="0" w:tplc="91E8F0A6">
      <w:start w:val="1"/>
      <w:numFmt w:val="bullet"/>
      <w:lvlText w:val="•"/>
      <w:lvlJc w:val="left"/>
      <w:pPr>
        <w:tabs>
          <w:tab w:val="num" w:pos="720"/>
        </w:tabs>
        <w:ind w:left="720" w:hanging="360"/>
      </w:pPr>
      <w:rPr>
        <w:rFonts w:ascii="Arial" w:hAnsi="Arial" w:hint="default"/>
      </w:rPr>
    </w:lvl>
    <w:lvl w:ilvl="1" w:tplc="D1707036">
      <w:numFmt w:val="none"/>
      <w:lvlText w:val=""/>
      <w:lvlJc w:val="left"/>
      <w:pPr>
        <w:tabs>
          <w:tab w:val="num" w:pos="360"/>
        </w:tabs>
      </w:pPr>
    </w:lvl>
    <w:lvl w:ilvl="2" w:tplc="29920FC2">
      <w:numFmt w:val="none"/>
      <w:lvlText w:val=""/>
      <w:lvlJc w:val="left"/>
      <w:pPr>
        <w:tabs>
          <w:tab w:val="num" w:pos="360"/>
        </w:tabs>
      </w:pPr>
    </w:lvl>
    <w:lvl w:ilvl="3" w:tplc="0AF6F6E2" w:tentative="1">
      <w:start w:val="1"/>
      <w:numFmt w:val="bullet"/>
      <w:lvlText w:val="•"/>
      <w:lvlJc w:val="left"/>
      <w:pPr>
        <w:tabs>
          <w:tab w:val="num" w:pos="2880"/>
        </w:tabs>
        <w:ind w:left="2880" w:hanging="360"/>
      </w:pPr>
      <w:rPr>
        <w:rFonts w:ascii="Arial" w:hAnsi="Arial" w:hint="default"/>
      </w:rPr>
    </w:lvl>
    <w:lvl w:ilvl="4" w:tplc="061A5ECC" w:tentative="1">
      <w:start w:val="1"/>
      <w:numFmt w:val="bullet"/>
      <w:lvlText w:val="•"/>
      <w:lvlJc w:val="left"/>
      <w:pPr>
        <w:tabs>
          <w:tab w:val="num" w:pos="3600"/>
        </w:tabs>
        <w:ind w:left="3600" w:hanging="360"/>
      </w:pPr>
      <w:rPr>
        <w:rFonts w:ascii="Arial" w:hAnsi="Arial" w:hint="default"/>
      </w:rPr>
    </w:lvl>
    <w:lvl w:ilvl="5" w:tplc="2356E07C" w:tentative="1">
      <w:start w:val="1"/>
      <w:numFmt w:val="bullet"/>
      <w:lvlText w:val="•"/>
      <w:lvlJc w:val="left"/>
      <w:pPr>
        <w:tabs>
          <w:tab w:val="num" w:pos="4320"/>
        </w:tabs>
        <w:ind w:left="4320" w:hanging="360"/>
      </w:pPr>
      <w:rPr>
        <w:rFonts w:ascii="Arial" w:hAnsi="Arial" w:hint="default"/>
      </w:rPr>
    </w:lvl>
    <w:lvl w:ilvl="6" w:tplc="AD485826" w:tentative="1">
      <w:start w:val="1"/>
      <w:numFmt w:val="bullet"/>
      <w:lvlText w:val="•"/>
      <w:lvlJc w:val="left"/>
      <w:pPr>
        <w:tabs>
          <w:tab w:val="num" w:pos="5040"/>
        </w:tabs>
        <w:ind w:left="5040" w:hanging="360"/>
      </w:pPr>
      <w:rPr>
        <w:rFonts w:ascii="Arial" w:hAnsi="Arial" w:hint="default"/>
      </w:rPr>
    </w:lvl>
    <w:lvl w:ilvl="7" w:tplc="21787D18" w:tentative="1">
      <w:start w:val="1"/>
      <w:numFmt w:val="bullet"/>
      <w:lvlText w:val="•"/>
      <w:lvlJc w:val="left"/>
      <w:pPr>
        <w:tabs>
          <w:tab w:val="num" w:pos="5760"/>
        </w:tabs>
        <w:ind w:left="5760" w:hanging="360"/>
      </w:pPr>
      <w:rPr>
        <w:rFonts w:ascii="Arial" w:hAnsi="Arial" w:hint="default"/>
      </w:rPr>
    </w:lvl>
    <w:lvl w:ilvl="8" w:tplc="A4DE5F0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9673EE"/>
    <w:multiLevelType w:val="hybridMultilevel"/>
    <w:tmpl w:val="AA2A83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8A35C2"/>
    <w:multiLevelType w:val="hybridMultilevel"/>
    <w:tmpl w:val="3436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BA4220"/>
    <w:multiLevelType w:val="hybridMultilevel"/>
    <w:tmpl w:val="C870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6D7691"/>
    <w:multiLevelType w:val="hybridMultilevel"/>
    <w:tmpl w:val="CF1CEC68"/>
    <w:lvl w:ilvl="0" w:tplc="EA3CA44A">
      <w:start w:val="1"/>
      <w:numFmt w:val="bullet"/>
      <w:lvlText w:val="•"/>
      <w:lvlJc w:val="left"/>
      <w:pPr>
        <w:tabs>
          <w:tab w:val="num" w:pos="720"/>
        </w:tabs>
        <w:ind w:left="720" w:hanging="360"/>
      </w:pPr>
      <w:rPr>
        <w:rFonts w:ascii="Arial" w:hAnsi="Arial" w:hint="default"/>
      </w:rPr>
    </w:lvl>
    <w:lvl w:ilvl="1" w:tplc="16B2E7BE" w:tentative="1">
      <w:start w:val="1"/>
      <w:numFmt w:val="bullet"/>
      <w:lvlText w:val="•"/>
      <w:lvlJc w:val="left"/>
      <w:pPr>
        <w:tabs>
          <w:tab w:val="num" w:pos="1440"/>
        </w:tabs>
        <w:ind w:left="1440" w:hanging="360"/>
      </w:pPr>
      <w:rPr>
        <w:rFonts w:ascii="Arial" w:hAnsi="Arial" w:hint="default"/>
      </w:rPr>
    </w:lvl>
    <w:lvl w:ilvl="2" w:tplc="1F76488A" w:tentative="1">
      <w:start w:val="1"/>
      <w:numFmt w:val="bullet"/>
      <w:lvlText w:val="•"/>
      <w:lvlJc w:val="left"/>
      <w:pPr>
        <w:tabs>
          <w:tab w:val="num" w:pos="2160"/>
        </w:tabs>
        <w:ind w:left="2160" w:hanging="360"/>
      </w:pPr>
      <w:rPr>
        <w:rFonts w:ascii="Arial" w:hAnsi="Arial" w:hint="default"/>
      </w:rPr>
    </w:lvl>
    <w:lvl w:ilvl="3" w:tplc="37D6791E" w:tentative="1">
      <w:start w:val="1"/>
      <w:numFmt w:val="bullet"/>
      <w:lvlText w:val="•"/>
      <w:lvlJc w:val="left"/>
      <w:pPr>
        <w:tabs>
          <w:tab w:val="num" w:pos="2880"/>
        </w:tabs>
        <w:ind w:left="2880" w:hanging="360"/>
      </w:pPr>
      <w:rPr>
        <w:rFonts w:ascii="Arial" w:hAnsi="Arial" w:hint="default"/>
      </w:rPr>
    </w:lvl>
    <w:lvl w:ilvl="4" w:tplc="F5B61086" w:tentative="1">
      <w:start w:val="1"/>
      <w:numFmt w:val="bullet"/>
      <w:lvlText w:val="•"/>
      <w:lvlJc w:val="left"/>
      <w:pPr>
        <w:tabs>
          <w:tab w:val="num" w:pos="3600"/>
        </w:tabs>
        <w:ind w:left="3600" w:hanging="360"/>
      </w:pPr>
      <w:rPr>
        <w:rFonts w:ascii="Arial" w:hAnsi="Arial" w:hint="default"/>
      </w:rPr>
    </w:lvl>
    <w:lvl w:ilvl="5" w:tplc="586C9D60" w:tentative="1">
      <w:start w:val="1"/>
      <w:numFmt w:val="bullet"/>
      <w:lvlText w:val="•"/>
      <w:lvlJc w:val="left"/>
      <w:pPr>
        <w:tabs>
          <w:tab w:val="num" w:pos="4320"/>
        </w:tabs>
        <w:ind w:left="4320" w:hanging="360"/>
      </w:pPr>
      <w:rPr>
        <w:rFonts w:ascii="Arial" w:hAnsi="Arial" w:hint="default"/>
      </w:rPr>
    </w:lvl>
    <w:lvl w:ilvl="6" w:tplc="E0D03BB0" w:tentative="1">
      <w:start w:val="1"/>
      <w:numFmt w:val="bullet"/>
      <w:lvlText w:val="•"/>
      <w:lvlJc w:val="left"/>
      <w:pPr>
        <w:tabs>
          <w:tab w:val="num" w:pos="5040"/>
        </w:tabs>
        <w:ind w:left="5040" w:hanging="360"/>
      </w:pPr>
      <w:rPr>
        <w:rFonts w:ascii="Arial" w:hAnsi="Arial" w:hint="default"/>
      </w:rPr>
    </w:lvl>
    <w:lvl w:ilvl="7" w:tplc="6022976C" w:tentative="1">
      <w:start w:val="1"/>
      <w:numFmt w:val="bullet"/>
      <w:lvlText w:val="•"/>
      <w:lvlJc w:val="left"/>
      <w:pPr>
        <w:tabs>
          <w:tab w:val="num" w:pos="5760"/>
        </w:tabs>
        <w:ind w:left="5760" w:hanging="360"/>
      </w:pPr>
      <w:rPr>
        <w:rFonts w:ascii="Arial" w:hAnsi="Arial" w:hint="default"/>
      </w:rPr>
    </w:lvl>
    <w:lvl w:ilvl="8" w:tplc="98428E7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3F71599"/>
    <w:multiLevelType w:val="hybridMultilevel"/>
    <w:tmpl w:val="A4F49D3C"/>
    <w:lvl w:ilvl="0" w:tplc="B868F19C">
      <w:start w:val="1"/>
      <w:numFmt w:val="bullet"/>
      <w:lvlText w:val="•"/>
      <w:lvlJc w:val="left"/>
      <w:pPr>
        <w:tabs>
          <w:tab w:val="num" w:pos="360"/>
        </w:tabs>
        <w:ind w:left="360" w:hanging="360"/>
      </w:pPr>
      <w:rPr>
        <w:rFonts w:ascii="Arial" w:hAnsi="Arial" w:hint="default"/>
      </w:rPr>
    </w:lvl>
    <w:lvl w:ilvl="1" w:tplc="B2062EA6" w:tentative="1">
      <w:start w:val="1"/>
      <w:numFmt w:val="bullet"/>
      <w:lvlText w:val="•"/>
      <w:lvlJc w:val="left"/>
      <w:pPr>
        <w:tabs>
          <w:tab w:val="num" w:pos="1080"/>
        </w:tabs>
        <w:ind w:left="1080" w:hanging="360"/>
      </w:pPr>
      <w:rPr>
        <w:rFonts w:ascii="Arial" w:hAnsi="Arial" w:hint="default"/>
      </w:rPr>
    </w:lvl>
    <w:lvl w:ilvl="2" w:tplc="E6B06CEE" w:tentative="1">
      <w:start w:val="1"/>
      <w:numFmt w:val="bullet"/>
      <w:lvlText w:val="•"/>
      <w:lvlJc w:val="left"/>
      <w:pPr>
        <w:tabs>
          <w:tab w:val="num" w:pos="1800"/>
        </w:tabs>
        <w:ind w:left="1800" w:hanging="360"/>
      </w:pPr>
      <w:rPr>
        <w:rFonts w:ascii="Arial" w:hAnsi="Arial" w:hint="default"/>
      </w:rPr>
    </w:lvl>
    <w:lvl w:ilvl="3" w:tplc="5DC25392" w:tentative="1">
      <w:start w:val="1"/>
      <w:numFmt w:val="bullet"/>
      <w:lvlText w:val="•"/>
      <w:lvlJc w:val="left"/>
      <w:pPr>
        <w:tabs>
          <w:tab w:val="num" w:pos="2520"/>
        </w:tabs>
        <w:ind w:left="2520" w:hanging="360"/>
      </w:pPr>
      <w:rPr>
        <w:rFonts w:ascii="Arial" w:hAnsi="Arial" w:hint="default"/>
      </w:rPr>
    </w:lvl>
    <w:lvl w:ilvl="4" w:tplc="6076FD38" w:tentative="1">
      <w:start w:val="1"/>
      <w:numFmt w:val="bullet"/>
      <w:lvlText w:val="•"/>
      <w:lvlJc w:val="left"/>
      <w:pPr>
        <w:tabs>
          <w:tab w:val="num" w:pos="3240"/>
        </w:tabs>
        <w:ind w:left="3240" w:hanging="360"/>
      </w:pPr>
      <w:rPr>
        <w:rFonts w:ascii="Arial" w:hAnsi="Arial" w:hint="default"/>
      </w:rPr>
    </w:lvl>
    <w:lvl w:ilvl="5" w:tplc="FA58C994" w:tentative="1">
      <w:start w:val="1"/>
      <w:numFmt w:val="bullet"/>
      <w:lvlText w:val="•"/>
      <w:lvlJc w:val="left"/>
      <w:pPr>
        <w:tabs>
          <w:tab w:val="num" w:pos="3960"/>
        </w:tabs>
        <w:ind w:left="3960" w:hanging="360"/>
      </w:pPr>
      <w:rPr>
        <w:rFonts w:ascii="Arial" w:hAnsi="Arial" w:hint="default"/>
      </w:rPr>
    </w:lvl>
    <w:lvl w:ilvl="6" w:tplc="E8C0CFBE" w:tentative="1">
      <w:start w:val="1"/>
      <w:numFmt w:val="bullet"/>
      <w:lvlText w:val="•"/>
      <w:lvlJc w:val="left"/>
      <w:pPr>
        <w:tabs>
          <w:tab w:val="num" w:pos="4680"/>
        </w:tabs>
        <w:ind w:left="4680" w:hanging="360"/>
      </w:pPr>
      <w:rPr>
        <w:rFonts w:ascii="Arial" w:hAnsi="Arial" w:hint="default"/>
      </w:rPr>
    </w:lvl>
    <w:lvl w:ilvl="7" w:tplc="2710DB3C" w:tentative="1">
      <w:start w:val="1"/>
      <w:numFmt w:val="bullet"/>
      <w:lvlText w:val="•"/>
      <w:lvlJc w:val="left"/>
      <w:pPr>
        <w:tabs>
          <w:tab w:val="num" w:pos="5400"/>
        </w:tabs>
        <w:ind w:left="5400" w:hanging="360"/>
      </w:pPr>
      <w:rPr>
        <w:rFonts w:ascii="Arial" w:hAnsi="Arial" w:hint="default"/>
      </w:rPr>
    </w:lvl>
    <w:lvl w:ilvl="8" w:tplc="0D8CFCBC"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8"/>
  </w:num>
  <w:num w:numId="3">
    <w:abstractNumId w:val="42"/>
  </w:num>
  <w:num w:numId="4">
    <w:abstractNumId w:val="1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4"/>
  </w:num>
  <w:num w:numId="8">
    <w:abstractNumId w:val="11"/>
  </w:num>
  <w:num w:numId="9">
    <w:abstractNumId w:val="27"/>
  </w:num>
  <w:num w:numId="10">
    <w:abstractNumId w:val="4"/>
  </w:num>
  <w:num w:numId="11">
    <w:abstractNumId w:val="23"/>
  </w:num>
  <w:num w:numId="12">
    <w:abstractNumId w:val="8"/>
  </w:num>
  <w:num w:numId="13">
    <w:abstractNumId w:val="21"/>
  </w:num>
  <w:num w:numId="14">
    <w:abstractNumId w:val="2"/>
  </w:num>
  <w:num w:numId="15">
    <w:abstractNumId w:val="44"/>
  </w:num>
  <w:num w:numId="16">
    <w:abstractNumId w:val="32"/>
  </w:num>
  <w:num w:numId="17">
    <w:abstractNumId w:val="12"/>
  </w:num>
  <w:num w:numId="18">
    <w:abstractNumId w:val="43"/>
  </w:num>
  <w:num w:numId="19">
    <w:abstractNumId w:val="31"/>
  </w:num>
  <w:num w:numId="20">
    <w:abstractNumId w:val="19"/>
  </w:num>
  <w:num w:numId="21">
    <w:abstractNumId w:val="33"/>
  </w:num>
  <w:num w:numId="22">
    <w:abstractNumId w:val="30"/>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34"/>
  </w:num>
  <w:num w:numId="26">
    <w:abstractNumId w:val="40"/>
  </w:num>
  <w:num w:numId="27">
    <w:abstractNumId w:val="7"/>
  </w:num>
  <w:num w:numId="28">
    <w:abstractNumId w:val="35"/>
  </w:num>
  <w:num w:numId="29">
    <w:abstractNumId w:val="24"/>
  </w:num>
  <w:num w:numId="30">
    <w:abstractNumId w:val="18"/>
  </w:num>
  <w:num w:numId="31">
    <w:abstractNumId w:val="29"/>
  </w:num>
  <w:num w:numId="32">
    <w:abstractNumId w:val="13"/>
  </w:num>
  <w:num w:numId="33">
    <w:abstractNumId w:val="3"/>
  </w:num>
  <w:num w:numId="34">
    <w:abstractNumId w:val="17"/>
  </w:num>
  <w:num w:numId="35">
    <w:abstractNumId w:val="28"/>
  </w:num>
  <w:num w:numId="36">
    <w:abstractNumId w:val="41"/>
  </w:num>
  <w:num w:numId="37">
    <w:abstractNumId w:val="37"/>
  </w:num>
  <w:num w:numId="38">
    <w:abstractNumId w:val="26"/>
  </w:num>
  <w:num w:numId="39">
    <w:abstractNumId w:val="20"/>
  </w:num>
  <w:num w:numId="40">
    <w:abstractNumId w:val="22"/>
  </w:num>
  <w:num w:numId="41">
    <w:abstractNumId w:val="36"/>
  </w:num>
  <w:num w:numId="42">
    <w:abstractNumId w:val="39"/>
  </w:num>
  <w:num w:numId="43">
    <w:abstractNumId w:val="10"/>
  </w:num>
  <w:num w:numId="44">
    <w:abstractNumId w:val="9"/>
  </w:num>
  <w:num w:numId="45">
    <w:abstractNumId w:val="15"/>
  </w:num>
  <w:num w:numId="46">
    <w:abstractNumId w:val="6"/>
  </w:num>
  <w:num w:numId="47">
    <w:abstractNumId w:val="4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A78"/>
    <w:rsid w:val="00002CD1"/>
    <w:rsid w:val="00002E74"/>
    <w:rsid w:val="0000301D"/>
    <w:rsid w:val="0000327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5D3E"/>
    <w:rsid w:val="00006110"/>
    <w:rsid w:val="00006198"/>
    <w:rsid w:val="000065C3"/>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5FF"/>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1F5C"/>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713"/>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1FBE"/>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6F98"/>
    <w:rsid w:val="00067530"/>
    <w:rsid w:val="00067DB0"/>
    <w:rsid w:val="00070561"/>
    <w:rsid w:val="00070D86"/>
    <w:rsid w:val="00070ECC"/>
    <w:rsid w:val="00070F90"/>
    <w:rsid w:val="00071127"/>
    <w:rsid w:val="000713C1"/>
    <w:rsid w:val="0007156C"/>
    <w:rsid w:val="00071CD0"/>
    <w:rsid w:val="00071F8D"/>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2AC"/>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583"/>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040"/>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831"/>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4A4B"/>
    <w:rsid w:val="000B5D9D"/>
    <w:rsid w:val="000B5DA1"/>
    <w:rsid w:val="000B5FC6"/>
    <w:rsid w:val="000B6253"/>
    <w:rsid w:val="000B6D46"/>
    <w:rsid w:val="000B6EF5"/>
    <w:rsid w:val="000B71F7"/>
    <w:rsid w:val="000B7352"/>
    <w:rsid w:val="000B741A"/>
    <w:rsid w:val="000B77E7"/>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BFC"/>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0C9"/>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235"/>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453"/>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6EF5"/>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C10"/>
    <w:rsid w:val="00121D6C"/>
    <w:rsid w:val="00121F6E"/>
    <w:rsid w:val="001220FD"/>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CCF"/>
    <w:rsid w:val="00127E48"/>
    <w:rsid w:val="00127E9A"/>
    <w:rsid w:val="00130051"/>
    <w:rsid w:val="00130319"/>
    <w:rsid w:val="00130558"/>
    <w:rsid w:val="00131543"/>
    <w:rsid w:val="00131569"/>
    <w:rsid w:val="00131793"/>
    <w:rsid w:val="00131E99"/>
    <w:rsid w:val="00131FD4"/>
    <w:rsid w:val="001323B9"/>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75"/>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1D2"/>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7F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23F"/>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0FE2"/>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0D"/>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27"/>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0E2"/>
    <w:rsid w:val="001C41EF"/>
    <w:rsid w:val="001C4493"/>
    <w:rsid w:val="001C4833"/>
    <w:rsid w:val="001C48F2"/>
    <w:rsid w:val="001C4AAD"/>
    <w:rsid w:val="001C4C6D"/>
    <w:rsid w:val="001C50D5"/>
    <w:rsid w:val="001C52BE"/>
    <w:rsid w:val="001C54F3"/>
    <w:rsid w:val="001C5DB8"/>
    <w:rsid w:val="001C6147"/>
    <w:rsid w:val="001C62F1"/>
    <w:rsid w:val="001C6C98"/>
    <w:rsid w:val="001C71F2"/>
    <w:rsid w:val="001C7AB5"/>
    <w:rsid w:val="001C7CB9"/>
    <w:rsid w:val="001C7FE6"/>
    <w:rsid w:val="001D00B3"/>
    <w:rsid w:val="001D0212"/>
    <w:rsid w:val="001D03F4"/>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1E4F"/>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F3"/>
    <w:rsid w:val="0020165E"/>
    <w:rsid w:val="002019FF"/>
    <w:rsid w:val="00201A1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45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298"/>
    <w:rsid w:val="002215BA"/>
    <w:rsid w:val="00221654"/>
    <w:rsid w:val="002216E6"/>
    <w:rsid w:val="002217B7"/>
    <w:rsid w:val="00221FC2"/>
    <w:rsid w:val="00222C40"/>
    <w:rsid w:val="00222D1D"/>
    <w:rsid w:val="002230A2"/>
    <w:rsid w:val="002232E7"/>
    <w:rsid w:val="0022384F"/>
    <w:rsid w:val="00223ACF"/>
    <w:rsid w:val="00223B6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352"/>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3F5B"/>
    <w:rsid w:val="00234262"/>
    <w:rsid w:val="00234491"/>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1525"/>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3C4"/>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17"/>
    <w:rsid w:val="00284CC1"/>
    <w:rsid w:val="00284E84"/>
    <w:rsid w:val="00285637"/>
    <w:rsid w:val="00285EFB"/>
    <w:rsid w:val="00286269"/>
    <w:rsid w:val="0028636D"/>
    <w:rsid w:val="002865FA"/>
    <w:rsid w:val="002868F8"/>
    <w:rsid w:val="002869C0"/>
    <w:rsid w:val="00286B25"/>
    <w:rsid w:val="002874A2"/>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4EC"/>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6B9D"/>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8A2"/>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E8E"/>
    <w:rsid w:val="002C5F12"/>
    <w:rsid w:val="002C6891"/>
    <w:rsid w:val="002C6A56"/>
    <w:rsid w:val="002C6A83"/>
    <w:rsid w:val="002C720E"/>
    <w:rsid w:val="002C73B3"/>
    <w:rsid w:val="002C7799"/>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34B"/>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5E8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4A"/>
    <w:rsid w:val="0030379D"/>
    <w:rsid w:val="003038CB"/>
    <w:rsid w:val="00303943"/>
    <w:rsid w:val="00304071"/>
    <w:rsid w:val="00304479"/>
    <w:rsid w:val="00304796"/>
    <w:rsid w:val="003047AF"/>
    <w:rsid w:val="00304EB3"/>
    <w:rsid w:val="00304EC9"/>
    <w:rsid w:val="00305128"/>
    <w:rsid w:val="003052C0"/>
    <w:rsid w:val="003060FA"/>
    <w:rsid w:val="00306465"/>
    <w:rsid w:val="0030648A"/>
    <w:rsid w:val="00306BCE"/>
    <w:rsid w:val="00306DBB"/>
    <w:rsid w:val="00306EA9"/>
    <w:rsid w:val="00306F18"/>
    <w:rsid w:val="00306F8F"/>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D5A"/>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A5F"/>
    <w:rsid w:val="00333BB3"/>
    <w:rsid w:val="00333FF4"/>
    <w:rsid w:val="003341E6"/>
    <w:rsid w:val="003343D0"/>
    <w:rsid w:val="00334479"/>
    <w:rsid w:val="003344FC"/>
    <w:rsid w:val="003345BF"/>
    <w:rsid w:val="003346A2"/>
    <w:rsid w:val="00334A60"/>
    <w:rsid w:val="00334D94"/>
    <w:rsid w:val="00334E15"/>
    <w:rsid w:val="00334FD0"/>
    <w:rsid w:val="00335024"/>
    <w:rsid w:val="003350E2"/>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496"/>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6CC"/>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CD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CD5"/>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6F9"/>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2EB"/>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2C0"/>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BF9"/>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6F5"/>
    <w:rsid w:val="003F3784"/>
    <w:rsid w:val="003F3C05"/>
    <w:rsid w:val="003F3D6B"/>
    <w:rsid w:val="003F3D71"/>
    <w:rsid w:val="003F45F1"/>
    <w:rsid w:val="003F491F"/>
    <w:rsid w:val="003F527B"/>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AF8"/>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BF4"/>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DAE"/>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25F5"/>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C2E"/>
    <w:rsid w:val="00461E85"/>
    <w:rsid w:val="00462458"/>
    <w:rsid w:val="0046245F"/>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665"/>
    <w:rsid w:val="00473B98"/>
    <w:rsid w:val="00473EF8"/>
    <w:rsid w:val="0047402B"/>
    <w:rsid w:val="00474183"/>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0A3"/>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147"/>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DC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141"/>
    <w:rsid w:val="004F24B4"/>
    <w:rsid w:val="004F26FA"/>
    <w:rsid w:val="004F2825"/>
    <w:rsid w:val="004F2C38"/>
    <w:rsid w:val="004F37F0"/>
    <w:rsid w:val="004F3AD9"/>
    <w:rsid w:val="004F3BBD"/>
    <w:rsid w:val="004F3E17"/>
    <w:rsid w:val="004F3ECF"/>
    <w:rsid w:val="004F40FA"/>
    <w:rsid w:val="004F419D"/>
    <w:rsid w:val="004F4207"/>
    <w:rsid w:val="004F4386"/>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26F"/>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2A7"/>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989"/>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2D9"/>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E45"/>
    <w:rsid w:val="00572F7F"/>
    <w:rsid w:val="00572FC7"/>
    <w:rsid w:val="005733DB"/>
    <w:rsid w:val="00573546"/>
    <w:rsid w:val="0057369B"/>
    <w:rsid w:val="0057387C"/>
    <w:rsid w:val="00573C07"/>
    <w:rsid w:val="0057486A"/>
    <w:rsid w:val="00574C5C"/>
    <w:rsid w:val="005754BC"/>
    <w:rsid w:val="00575ED0"/>
    <w:rsid w:val="005762E7"/>
    <w:rsid w:val="00576A03"/>
    <w:rsid w:val="0058025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815"/>
    <w:rsid w:val="00584B4C"/>
    <w:rsid w:val="00584CE0"/>
    <w:rsid w:val="00585245"/>
    <w:rsid w:val="005852B6"/>
    <w:rsid w:val="00585446"/>
    <w:rsid w:val="00585477"/>
    <w:rsid w:val="0058586C"/>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08"/>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7E9"/>
    <w:rsid w:val="00597E5D"/>
    <w:rsid w:val="00597ECD"/>
    <w:rsid w:val="005A00CB"/>
    <w:rsid w:val="005A045E"/>
    <w:rsid w:val="005A05C7"/>
    <w:rsid w:val="005A0618"/>
    <w:rsid w:val="005A085B"/>
    <w:rsid w:val="005A0A5D"/>
    <w:rsid w:val="005A19BF"/>
    <w:rsid w:val="005A1B37"/>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1FC"/>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761"/>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078"/>
    <w:rsid w:val="005D1853"/>
    <w:rsid w:val="005D1A0F"/>
    <w:rsid w:val="005D1BC7"/>
    <w:rsid w:val="005D219D"/>
    <w:rsid w:val="005D21BE"/>
    <w:rsid w:val="005D22A7"/>
    <w:rsid w:val="005D248F"/>
    <w:rsid w:val="005D2925"/>
    <w:rsid w:val="005D3014"/>
    <w:rsid w:val="005D319F"/>
    <w:rsid w:val="005D31D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255"/>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18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6E7B"/>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77F"/>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6DE0"/>
    <w:rsid w:val="00626E8E"/>
    <w:rsid w:val="006273BD"/>
    <w:rsid w:val="00630389"/>
    <w:rsid w:val="0063051C"/>
    <w:rsid w:val="006307AE"/>
    <w:rsid w:val="006307C1"/>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336"/>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C96"/>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00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6AB"/>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4C9"/>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42C"/>
    <w:rsid w:val="00666D03"/>
    <w:rsid w:val="00666D5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11"/>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1CCD"/>
    <w:rsid w:val="006923B0"/>
    <w:rsid w:val="006924C8"/>
    <w:rsid w:val="0069257A"/>
    <w:rsid w:val="00692967"/>
    <w:rsid w:val="00692A4D"/>
    <w:rsid w:val="00692E62"/>
    <w:rsid w:val="00693165"/>
    <w:rsid w:val="00693469"/>
    <w:rsid w:val="0069358B"/>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170"/>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DC1"/>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8D0"/>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6D6"/>
    <w:rsid w:val="006E2B0D"/>
    <w:rsid w:val="006E2C99"/>
    <w:rsid w:val="006E2E68"/>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59"/>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65"/>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4E96"/>
    <w:rsid w:val="00705161"/>
    <w:rsid w:val="00705C39"/>
    <w:rsid w:val="00705C3E"/>
    <w:rsid w:val="00705C9E"/>
    <w:rsid w:val="00705EB8"/>
    <w:rsid w:val="00706044"/>
    <w:rsid w:val="00706076"/>
    <w:rsid w:val="00706435"/>
    <w:rsid w:val="00706740"/>
    <w:rsid w:val="00706CEE"/>
    <w:rsid w:val="007070F0"/>
    <w:rsid w:val="007071E7"/>
    <w:rsid w:val="0070733C"/>
    <w:rsid w:val="0070764E"/>
    <w:rsid w:val="007079C2"/>
    <w:rsid w:val="00707A97"/>
    <w:rsid w:val="00707CFB"/>
    <w:rsid w:val="0071022E"/>
    <w:rsid w:val="007108D8"/>
    <w:rsid w:val="00710B5D"/>
    <w:rsid w:val="0071157E"/>
    <w:rsid w:val="00711EFE"/>
    <w:rsid w:val="00711F11"/>
    <w:rsid w:val="0071279F"/>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1FEE"/>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3E2C"/>
    <w:rsid w:val="00754124"/>
    <w:rsid w:val="0075470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746"/>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67FD9"/>
    <w:rsid w:val="00770A22"/>
    <w:rsid w:val="00770C50"/>
    <w:rsid w:val="00770C66"/>
    <w:rsid w:val="00771681"/>
    <w:rsid w:val="007717CB"/>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7C6"/>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775"/>
    <w:rsid w:val="007B49CF"/>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277"/>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DF"/>
    <w:rsid w:val="007D3BEE"/>
    <w:rsid w:val="007D44DA"/>
    <w:rsid w:val="007D450F"/>
    <w:rsid w:val="007D478F"/>
    <w:rsid w:val="007D47CD"/>
    <w:rsid w:val="007D4F2B"/>
    <w:rsid w:val="007D4FBF"/>
    <w:rsid w:val="007D5140"/>
    <w:rsid w:val="007D517A"/>
    <w:rsid w:val="007D549A"/>
    <w:rsid w:val="007D5519"/>
    <w:rsid w:val="007D5B3F"/>
    <w:rsid w:val="007D5BFB"/>
    <w:rsid w:val="007D61CC"/>
    <w:rsid w:val="007D6904"/>
    <w:rsid w:val="007D6CE6"/>
    <w:rsid w:val="007D77B4"/>
    <w:rsid w:val="007D7872"/>
    <w:rsid w:val="007D78C4"/>
    <w:rsid w:val="007E003B"/>
    <w:rsid w:val="007E0200"/>
    <w:rsid w:val="007E045A"/>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284"/>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5D"/>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6B"/>
    <w:rsid w:val="008203F3"/>
    <w:rsid w:val="0082042C"/>
    <w:rsid w:val="00820676"/>
    <w:rsid w:val="0082093F"/>
    <w:rsid w:val="0082099D"/>
    <w:rsid w:val="008209B8"/>
    <w:rsid w:val="008209C4"/>
    <w:rsid w:val="00821016"/>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2E9"/>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21E"/>
    <w:rsid w:val="0085161D"/>
    <w:rsid w:val="00851719"/>
    <w:rsid w:val="0085173C"/>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1CD"/>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5F30"/>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A04"/>
    <w:rsid w:val="00894BAC"/>
    <w:rsid w:val="00894D56"/>
    <w:rsid w:val="008951A8"/>
    <w:rsid w:val="00895266"/>
    <w:rsid w:val="00895281"/>
    <w:rsid w:val="00895B37"/>
    <w:rsid w:val="0089602A"/>
    <w:rsid w:val="00896371"/>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D62"/>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B81"/>
    <w:rsid w:val="008B3D0A"/>
    <w:rsid w:val="008B401F"/>
    <w:rsid w:val="008B403B"/>
    <w:rsid w:val="008B42B2"/>
    <w:rsid w:val="008B453E"/>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C03"/>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3A8E"/>
    <w:rsid w:val="008E4056"/>
    <w:rsid w:val="008E4318"/>
    <w:rsid w:val="008E4558"/>
    <w:rsid w:val="008E4BF6"/>
    <w:rsid w:val="008E518E"/>
    <w:rsid w:val="008E51F4"/>
    <w:rsid w:val="008E5C71"/>
    <w:rsid w:val="008E6129"/>
    <w:rsid w:val="008E6247"/>
    <w:rsid w:val="008E673F"/>
    <w:rsid w:val="008E6F8F"/>
    <w:rsid w:val="008E7231"/>
    <w:rsid w:val="008E742E"/>
    <w:rsid w:val="008E752E"/>
    <w:rsid w:val="008E7590"/>
    <w:rsid w:val="008E7E67"/>
    <w:rsid w:val="008E7FF2"/>
    <w:rsid w:val="008F009E"/>
    <w:rsid w:val="008F040D"/>
    <w:rsid w:val="008F045B"/>
    <w:rsid w:val="008F05D8"/>
    <w:rsid w:val="008F0600"/>
    <w:rsid w:val="008F063D"/>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BDB"/>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AA6"/>
    <w:rsid w:val="00907B5F"/>
    <w:rsid w:val="00907BC1"/>
    <w:rsid w:val="00907BE8"/>
    <w:rsid w:val="00907CBC"/>
    <w:rsid w:val="0091010B"/>
    <w:rsid w:val="00910156"/>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4F3"/>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B9B"/>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829"/>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61F"/>
    <w:rsid w:val="009428C1"/>
    <w:rsid w:val="009428CB"/>
    <w:rsid w:val="009428E7"/>
    <w:rsid w:val="0094347B"/>
    <w:rsid w:val="0094347F"/>
    <w:rsid w:val="00943C09"/>
    <w:rsid w:val="00943D66"/>
    <w:rsid w:val="00944444"/>
    <w:rsid w:val="00944623"/>
    <w:rsid w:val="0094476A"/>
    <w:rsid w:val="00944772"/>
    <w:rsid w:val="00945279"/>
    <w:rsid w:val="00945319"/>
    <w:rsid w:val="00945424"/>
    <w:rsid w:val="00945517"/>
    <w:rsid w:val="0094552F"/>
    <w:rsid w:val="00945D58"/>
    <w:rsid w:val="00945EB9"/>
    <w:rsid w:val="009464BB"/>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3F41"/>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DAD"/>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CEF"/>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A79"/>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566C"/>
    <w:rsid w:val="00995CB9"/>
    <w:rsid w:val="009960AE"/>
    <w:rsid w:val="0099613B"/>
    <w:rsid w:val="009966E1"/>
    <w:rsid w:val="00996C89"/>
    <w:rsid w:val="00996DED"/>
    <w:rsid w:val="0099731F"/>
    <w:rsid w:val="00997610"/>
    <w:rsid w:val="00997A3A"/>
    <w:rsid w:val="009A055F"/>
    <w:rsid w:val="009A0750"/>
    <w:rsid w:val="009A0C13"/>
    <w:rsid w:val="009A0CDA"/>
    <w:rsid w:val="009A113B"/>
    <w:rsid w:val="009A13A2"/>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66"/>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00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DA"/>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3D"/>
    <w:rsid w:val="009E5544"/>
    <w:rsid w:val="009E557B"/>
    <w:rsid w:val="009E55A0"/>
    <w:rsid w:val="009E55FB"/>
    <w:rsid w:val="009E5FE9"/>
    <w:rsid w:val="009E6334"/>
    <w:rsid w:val="009E6DDC"/>
    <w:rsid w:val="009E7198"/>
    <w:rsid w:val="009E76BC"/>
    <w:rsid w:val="009F0386"/>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729"/>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46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4F40"/>
    <w:rsid w:val="00A25AE9"/>
    <w:rsid w:val="00A2621E"/>
    <w:rsid w:val="00A26BCA"/>
    <w:rsid w:val="00A26E70"/>
    <w:rsid w:val="00A26E81"/>
    <w:rsid w:val="00A2732D"/>
    <w:rsid w:val="00A276B7"/>
    <w:rsid w:val="00A27718"/>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46B"/>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43"/>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04E"/>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332"/>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600"/>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5AA5"/>
    <w:rsid w:val="00AA62E7"/>
    <w:rsid w:val="00AA643B"/>
    <w:rsid w:val="00AA6672"/>
    <w:rsid w:val="00AA67FD"/>
    <w:rsid w:val="00AA6C33"/>
    <w:rsid w:val="00AA6CBD"/>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3663"/>
    <w:rsid w:val="00AB4143"/>
    <w:rsid w:val="00AB45A8"/>
    <w:rsid w:val="00AB467C"/>
    <w:rsid w:val="00AB488E"/>
    <w:rsid w:val="00AB4945"/>
    <w:rsid w:val="00AB4A58"/>
    <w:rsid w:val="00AB4C26"/>
    <w:rsid w:val="00AB4DCA"/>
    <w:rsid w:val="00AB4E93"/>
    <w:rsid w:val="00AB58B2"/>
    <w:rsid w:val="00AB5B12"/>
    <w:rsid w:val="00AB5F23"/>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0B"/>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444"/>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27EFA"/>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6D99"/>
    <w:rsid w:val="00B47099"/>
    <w:rsid w:val="00B474C8"/>
    <w:rsid w:val="00B474E6"/>
    <w:rsid w:val="00B47751"/>
    <w:rsid w:val="00B47DD7"/>
    <w:rsid w:val="00B503DC"/>
    <w:rsid w:val="00B50948"/>
    <w:rsid w:val="00B5194E"/>
    <w:rsid w:val="00B51A1B"/>
    <w:rsid w:val="00B51BAD"/>
    <w:rsid w:val="00B51F77"/>
    <w:rsid w:val="00B5226E"/>
    <w:rsid w:val="00B52B50"/>
    <w:rsid w:val="00B52E00"/>
    <w:rsid w:val="00B52F98"/>
    <w:rsid w:val="00B53153"/>
    <w:rsid w:val="00B53267"/>
    <w:rsid w:val="00B53371"/>
    <w:rsid w:val="00B53D22"/>
    <w:rsid w:val="00B53DBF"/>
    <w:rsid w:val="00B53FA3"/>
    <w:rsid w:val="00B53FD5"/>
    <w:rsid w:val="00B54229"/>
    <w:rsid w:val="00B545F3"/>
    <w:rsid w:val="00B5471A"/>
    <w:rsid w:val="00B54954"/>
    <w:rsid w:val="00B54AFF"/>
    <w:rsid w:val="00B54D93"/>
    <w:rsid w:val="00B55A47"/>
    <w:rsid w:val="00B56138"/>
    <w:rsid w:val="00B56359"/>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288"/>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49E"/>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9AD"/>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493"/>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E3"/>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6A4"/>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159"/>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9A5"/>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ACD"/>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B1"/>
    <w:rsid w:val="00C26F76"/>
    <w:rsid w:val="00C27210"/>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779"/>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16B"/>
    <w:rsid w:val="00C537AD"/>
    <w:rsid w:val="00C53FA8"/>
    <w:rsid w:val="00C541D2"/>
    <w:rsid w:val="00C54429"/>
    <w:rsid w:val="00C5459E"/>
    <w:rsid w:val="00C545A8"/>
    <w:rsid w:val="00C559E4"/>
    <w:rsid w:val="00C55B6B"/>
    <w:rsid w:val="00C55BEF"/>
    <w:rsid w:val="00C5622D"/>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2A8"/>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E7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09"/>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C729B"/>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65E"/>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85F"/>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56F"/>
    <w:rsid w:val="00D0177D"/>
    <w:rsid w:val="00D01793"/>
    <w:rsid w:val="00D01E3D"/>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982"/>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4EDC"/>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4C5"/>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BD1"/>
    <w:rsid w:val="00D33CD3"/>
    <w:rsid w:val="00D33F91"/>
    <w:rsid w:val="00D34515"/>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4F89"/>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B5"/>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20"/>
    <w:rsid w:val="00D6534E"/>
    <w:rsid w:val="00D65660"/>
    <w:rsid w:val="00D6587F"/>
    <w:rsid w:val="00D658AE"/>
    <w:rsid w:val="00D658D6"/>
    <w:rsid w:val="00D65D87"/>
    <w:rsid w:val="00D65DFC"/>
    <w:rsid w:val="00D66558"/>
    <w:rsid w:val="00D6664A"/>
    <w:rsid w:val="00D6696D"/>
    <w:rsid w:val="00D66A25"/>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6B5"/>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BFD"/>
    <w:rsid w:val="00D95C5B"/>
    <w:rsid w:val="00D95E78"/>
    <w:rsid w:val="00D96004"/>
    <w:rsid w:val="00D96290"/>
    <w:rsid w:val="00D963A6"/>
    <w:rsid w:val="00D9675C"/>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8A"/>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37D"/>
    <w:rsid w:val="00DE593B"/>
    <w:rsid w:val="00DE5E71"/>
    <w:rsid w:val="00DE699A"/>
    <w:rsid w:val="00DE6D06"/>
    <w:rsid w:val="00DE711D"/>
    <w:rsid w:val="00DE71DC"/>
    <w:rsid w:val="00DE7298"/>
    <w:rsid w:val="00DE7557"/>
    <w:rsid w:val="00DE7A2A"/>
    <w:rsid w:val="00DE7D7E"/>
    <w:rsid w:val="00DE7FCF"/>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4D0C"/>
    <w:rsid w:val="00DF51A6"/>
    <w:rsid w:val="00DF51AF"/>
    <w:rsid w:val="00DF5633"/>
    <w:rsid w:val="00DF5A72"/>
    <w:rsid w:val="00DF5BC6"/>
    <w:rsid w:val="00DF5D0E"/>
    <w:rsid w:val="00DF6058"/>
    <w:rsid w:val="00DF63C7"/>
    <w:rsid w:val="00DF67DB"/>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139"/>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7E"/>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0C"/>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79A"/>
    <w:rsid w:val="00E75AFB"/>
    <w:rsid w:val="00E75B32"/>
    <w:rsid w:val="00E75EBB"/>
    <w:rsid w:val="00E7609D"/>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3D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CE4"/>
    <w:rsid w:val="00ED0E63"/>
    <w:rsid w:val="00ED11E8"/>
    <w:rsid w:val="00ED123A"/>
    <w:rsid w:val="00ED1261"/>
    <w:rsid w:val="00ED148B"/>
    <w:rsid w:val="00ED1D0B"/>
    <w:rsid w:val="00ED1E2F"/>
    <w:rsid w:val="00ED2295"/>
    <w:rsid w:val="00ED2AC6"/>
    <w:rsid w:val="00ED2D61"/>
    <w:rsid w:val="00ED3671"/>
    <w:rsid w:val="00ED38DE"/>
    <w:rsid w:val="00ED3AA7"/>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5F9"/>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9EC"/>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7B4"/>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355"/>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9EA"/>
    <w:rsid w:val="00F42471"/>
    <w:rsid w:val="00F42BB9"/>
    <w:rsid w:val="00F42BC0"/>
    <w:rsid w:val="00F4312A"/>
    <w:rsid w:val="00F433AB"/>
    <w:rsid w:val="00F43ACD"/>
    <w:rsid w:val="00F43B46"/>
    <w:rsid w:val="00F43BBB"/>
    <w:rsid w:val="00F43C3E"/>
    <w:rsid w:val="00F44626"/>
    <w:rsid w:val="00F44679"/>
    <w:rsid w:val="00F44B08"/>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0ED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CD"/>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165"/>
    <w:rsid w:val="00F72646"/>
    <w:rsid w:val="00F72CD2"/>
    <w:rsid w:val="00F72DA5"/>
    <w:rsid w:val="00F73310"/>
    <w:rsid w:val="00F73416"/>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6B7"/>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8B"/>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79"/>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2BC"/>
    <w:rsid w:val="00FD33DB"/>
    <w:rsid w:val="00FD3418"/>
    <w:rsid w:val="00FD35C9"/>
    <w:rsid w:val="00FD36C1"/>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3DEA"/>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498"/>
    <w:rsid w:val="00FF7568"/>
    <w:rsid w:val="00FF7822"/>
    <w:rsid w:val="00FF794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1925204">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40386513">
      <w:bodyDiv w:val="1"/>
      <w:marLeft w:val="0"/>
      <w:marRight w:val="0"/>
      <w:marTop w:val="0"/>
      <w:marBottom w:val="0"/>
      <w:divBdr>
        <w:top w:val="none" w:sz="0" w:space="0" w:color="auto"/>
        <w:left w:val="none" w:sz="0" w:space="0" w:color="auto"/>
        <w:bottom w:val="none" w:sz="0" w:space="0" w:color="auto"/>
        <w:right w:val="none" w:sz="0" w:space="0" w:color="auto"/>
      </w:divBdr>
      <w:divsChild>
        <w:div w:id="922494442">
          <w:marLeft w:val="274"/>
          <w:marRight w:val="0"/>
          <w:marTop w:val="240"/>
          <w:marBottom w:val="0"/>
          <w:divBdr>
            <w:top w:val="none" w:sz="0" w:space="0" w:color="auto"/>
            <w:left w:val="none" w:sz="0" w:space="0" w:color="auto"/>
            <w:bottom w:val="none" w:sz="0" w:space="0" w:color="auto"/>
            <w:right w:val="none" w:sz="0" w:space="0" w:color="auto"/>
          </w:divBdr>
        </w:div>
        <w:div w:id="240794980">
          <w:marLeft w:val="274"/>
          <w:marRight w:val="0"/>
          <w:marTop w:val="240"/>
          <w:marBottom w:val="0"/>
          <w:divBdr>
            <w:top w:val="none" w:sz="0" w:space="0" w:color="auto"/>
            <w:left w:val="none" w:sz="0" w:space="0" w:color="auto"/>
            <w:bottom w:val="none" w:sz="0" w:space="0" w:color="auto"/>
            <w:right w:val="none" w:sz="0" w:space="0" w:color="auto"/>
          </w:divBdr>
        </w:div>
        <w:div w:id="1150365721">
          <w:marLeft w:val="274"/>
          <w:marRight w:val="0"/>
          <w:marTop w:val="240"/>
          <w:marBottom w:val="0"/>
          <w:divBdr>
            <w:top w:val="none" w:sz="0" w:space="0" w:color="auto"/>
            <w:left w:val="none" w:sz="0" w:space="0" w:color="auto"/>
            <w:bottom w:val="none" w:sz="0" w:space="0" w:color="auto"/>
            <w:right w:val="none" w:sz="0" w:space="0" w:color="auto"/>
          </w:divBdr>
        </w:div>
        <w:div w:id="499975447">
          <w:marLeft w:val="274"/>
          <w:marRight w:val="0"/>
          <w:marTop w:val="240"/>
          <w:marBottom w:val="0"/>
          <w:divBdr>
            <w:top w:val="none" w:sz="0" w:space="0" w:color="auto"/>
            <w:left w:val="none" w:sz="0" w:space="0" w:color="auto"/>
            <w:bottom w:val="none" w:sz="0" w:space="0" w:color="auto"/>
            <w:right w:val="none" w:sz="0" w:space="0" w:color="auto"/>
          </w:divBdr>
        </w:div>
        <w:div w:id="2033722821">
          <w:marLeft w:val="533"/>
          <w:marRight w:val="0"/>
          <w:marTop w:val="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02911230">
      <w:bodyDiv w:val="1"/>
      <w:marLeft w:val="0"/>
      <w:marRight w:val="0"/>
      <w:marTop w:val="0"/>
      <w:marBottom w:val="0"/>
      <w:divBdr>
        <w:top w:val="none" w:sz="0" w:space="0" w:color="auto"/>
        <w:left w:val="none" w:sz="0" w:space="0" w:color="auto"/>
        <w:bottom w:val="none" w:sz="0" w:space="0" w:color="auto"/>
        <w:right w:val="none" w:sz="0" w:space="0" w:color="auto"/>
      </w:divBdr>
    </w:div>
    <w:div w:id="209002167">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6445860">
      <w:bodyDiv w:val="1"/>
      <w:marLeft w:val="0"/>
      <w:marRight w:val="0"/>
      <w:marTop w:val="0"/>
      <w:marBottom w:val="0"/>
      <w:divBdr>
        <w:top w:val="none" w:sz="0" w:space="0" w:color="auto"/>
        <w:left w:val="none" w:sz="0" w:space="0" w:color="auto"/>
        <w:bottom w:val="none" w:sz="0" w:space="0" w:color="auto"/>
        <w:right w:val="none" w:sz="0" w:space="0" w:color="auto"/>
      </w:divBdr>
      <w:divsChild>
        <w:div w:id="2046708321">
          <w:marLeft w:val="360"/>
          <w:marRight w:val="0"/>
          <w:marTop w:val="200"/>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1745198">
      <w:bodyDiv w:val="1"/>
      <w:marLeft w:val="0"/>
      <w:marRight w:val="0"/>
      <w:marTop w:val="0"/>
      <w:marBottom w:val="0"/>
      <w:divBdr>
        <w:top w:val="none" w:sz="0" w:space="0" w:color="auto"/>
        <w:left w:val="none" w:sz="0" w:space="0" w:color="auto"/>
        <w:bottom w:val="none" w:sz="0" w:space="0" w:color="auto"/>
        <w:right w:val="none" w:sz="0" w:space="0" w:color="auto"/>
      </w:divBdr>
      <w:divsChild>
        <w:div w:id="1095397458">
          <w:marLeft w:val="274"/>
          <w:marRight w:val="0"/>
          <w:marTop w:val="240"/>
          <w:marBottom w:val="0"/>
          <w:divBdr>
            <w:top w:val="none" w:sz="0" w:space="0" w:color="auto"/>
            <w:left w:val="none" w:sz="0" w:space="0" w:color="auto"/>
            <w:bottom w:val="none" w:sz="0" w:space="0" w:color="auto"/>
            <w:right w:val="none" w:sz="0" w:space="0" w:color="auto"/>
          </w:divBdr>
        </w:div>
      </w:divsChild>
    </w:div>
    <w:div w:id="67018462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3663302">
      <w:bodyDiv w:val="1"/>
      <w:marLeft w:val="0"/>
      <w:marRight w:val="0"/>
      <w:marTop w:val="0"/>
      <w:marBottom w:val="0"/>
      <w:divBdr>
        <w:top w:val="none" w:sz="0" w:space="0" w:color="auto"/>
        <w:left w:val="none" w:sz="0" w:space="0" w:color="auto"/>
        <w:bottom w:val="none" w:sz="0" w:space="0" w:color="auto"/>
        <w:right w:val="none" w:sz="0" w:space="0" w:color="auto"/>
      </w:divBdr>
      <w:divsChild>
        <w:div w:id="1623462111">
          <w:marLeft w:val="274"/>
          <w:marRight w:val="0"/>
          <w:marTop w:val="240"/>
          <w:marBottom w:val="0"/>
          <w:divBdr>
            <w:top w:val="none" w:sz="0" w:space="0" w:color="auto"/>
            <w:left w:val="none" w:sz="0" w:space="0" w:color="auto"/>
            <w:bottom w:val="none" w:sz="0" w:space="0" w:color="auto"/>
            <w:right w:val="none" w:sz="0" w:space="0" w:color="auto"/>
          </w:divBdr>
        </w:div>
        <w:div w:id="1617371126">
          <w:marLeft w:val="533"/>
          <w:marRight w:val="0"/>
          <w:marTop w:val="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4532461">
      <w:bodyDiv w:val="1"/>
      <w:marLeft w:val="0"/>
      <w:marRight w:val="0"/>
      <w:marTop w:val="0"/>
      <w:marBottom w:val="0"/>
      <w:divBdr>
        <w:top w:val="none" w:sz="0" w:space="0" w:color="auto"/>
        <w:left w:val="none" w:sz="0" w:space="0" w:color="auto"/>
        <w:bottom w:val="none" w:sz="0" w:space="0" w:color="auto"/>
        <w:right w:val="none" w:sz="0" w:space="0" w:color="auto"/>
      </w:divBdr>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9302380">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2366">
      <w:bodyDiv w:val="1"/>
      <w:marLeft w:val="0"/>
      <w:marRight w:val="0"/>
      <w:marTop w:val="0"/>
      <w:marBottom w:val="0"/>
      <w:divBdr>
        <w:top w:val="none" w:sz="0" w:space="0" w:color="auto"/>
        <w:left w:val="none" w:sz="0" w:space="0" w:color="auto"/>
        <w:bottom w:val="none" w:sz="0" w:space="0" w:color="auto"/>
        <w:right w:val="none" w:sz="0" w:space="0" w:color="auto"/>
      </w:divBdr>
      <w:divsChild>
        <w:div w:id="79449096">
          <w:marLeft w:val="360"/>
          <w:marRight w:val="0"/>
          <w:marTop w:val="200"/>
          <w:marBottom w:val="0"/>
          <w:divBdr>
            <w:top w:val="none" w:sz="0" w:space="0" w:color="auto"/>
            <w:left w:val="none" w:sz="0" w:space="0" w:color="auto"/>
            <w:bottom w:val="none" w:sz="0" w:space="0" w:color="auto"/>
            <w:right w:val="none" w:sz="0" w:space="0" w:color="auto"/>
          </w:divBdr>
        </w:div>
        <w:div w:id="848761876">
          <w:marLeft w:val="360"/>
          <w:marRight w:val="0"/>
          <w:marTop w:val="200"/>
          <w:marBottom w:val="0"/>
          <w:divBdr>
            <w:top w:val="none" w:sz="0" w:space="0" w:color="auto"/>
            <w:left w:val="none" w:sz="0" w:space="0" w:color="auto"/>
            <w:bottom w:val="none" w:sz="0" w:space="0" w:color="auto"/>
            <w:right w:val="none" w:sz="0" w:space="0" w:color="auto"/>
          </w:divBdr>
        </w:div>
        <w:div w:id="469328251">
          <w:marLeft w:val="360"/>
          <w:marRight w:val="0"/>
          <w:marTop w:val="200"/>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84779447">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79009614">
      <w:bodyDiv w:val="1"/>
      <w:marLeft w:val="0"/>
      <w:marRight w:val="0"/>
      <w:marTop w:val="0"/>
      <w:marBottom w:val="0"/>
      <w:divBdr>
        <w:top w:val="none" w:sz="0" w:space="0" w:color="auto"/>
        <w:left w:val="none" w:sz="0" w:space="0" w:color="auto"/>
        <w:bottom w:val="none" w:sz="0" w:space="0" w:color="auto"/>
        <w:right w:val="none" w:sz="0" w:space="0" w:color="auto"/>
      </w:divBdr>
      <w:divsChild>
        <w:div w:id="561988767">
          <w:marLeft w:val="274"/>
          <w:marRight w:val="0"/>
          <w:marTop w:val="240"/>
          <w:marBottom w:val="0"/>
          <w:divBdr>
            <w:top w:val="none" w:sz="0" w:space="0" w:color="auto"/>
            <w:left w:val="none" w:sz="0" w:space="0" w:color="auto"/>
            <w:bottom w:val="none" w:sz="0" w:space="0" w:color="auto"/>
            <w:right w:val="none" w:sz="0" w:space="0" w:color="auto"/>
          </w:divBdr>
        </w:div>
        <w:div w:id="1843010717">
          <w:marLeft w:val="274"/>
          <w:marRight w:val="0"/>
          <w:marTop w:val="240"/>
          <w:marBottom w:val="0"/>
          <w:divBdr>
            <w:top w:val="none" w:sz="0" w:space="0" w:color="auto"/>
            <w:left w:val="none" w:sz="0" w:space="0" w:color="auto"/>
            <w:bottom w:val="none" w:sz="0" w:space="0" w:color="auto"/>
            <w:right w:val="none" w:sz="0" w:space="0" w:color="auto"/>
          </w:divBdr>
        </w:div>
        <w:div w:id="1551502449">
          <w:marLeft w:val="274"/>
          <w:marRight w:val="0"/>
          <w:marTop w:val="240"/>
          <w:marBottom w:val="0"/>
          <w:divBdr>
            <w:top w:val="none" w:sz="0" w:space="0" w:color="auto"/>
            <w:left w:val="none" w:sz="0" w:space="0" w:color="auto"/>
            <w:bottom w:val="none" w:sz="0" w:space="0" w:color="auto"/>
            <w:right w:val="none" w:sz="0" w:space="0" w:color="auto"/>
          </w:divBdr>
        </w:div>
        <w:div w:id="1724596984">
          <w:marLeft w:val="533"/>
          <w:marRight w:val="0"/>
          <w:marTop w:val="0"/>
          <w:marBottom w:val="0"/>
          <w:divBdr>
            <w:top w:val="none" w:sz="0" w:space="0" w:color="auto"/>
            <w:left w:val="none" w:sz="0" w:space="0" w:color="auto"/>
            <w:bottom w:val="none" w:sz="0" w:space="0" w:color="auto"/>
            <w:right w:val="none" w:sz="0" w:space="0" w:color="auto"/>
          </w:divBdr>
        </w:div>
        <w:div w:id="258367580">
          <w:marLeft w:val="806"/>
          <w:marRight w:val="0"/>
          <w:marTop w:val="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8475713">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280444">
      <w:bodyDiv w:val="1"/>
      <w:marLeft w:val="0"/>
      <w:marRight w:val="0"/>
      <w:marTop w:val="0"/>
      <w:marBottom w:val="0"/>
      <w:divBdr>
        <w:top w:val="none" w:sz="0" w:space="0" w:color="auto"/>
        <w:left w:val="none" w:sz="0" w:space="0" w:color="auto"/>
        <w:bottom w:val="none" w:sz="0" w:space="0" w:color="auto"/>
        <w:right w:val="none" w:sz="0" w:space="0" w:color="auto"/>
      </w:divBdr>
      <w:divsChild>
        <w:div w:id="88355616">
          <w:marLeft w:val="360"/>
          <w:marRight w:val="0"/>
          <w:marTop w:val="200"/>
          <w:marBottom w:val="0"/>
          <w:divBdr>
            <w:top w:val="none" w:sz="0" w:space="0" w:color="auto"/>
            <w:left w:val="none" w:sz="0" w:space="0" w:color="auto"/>
            <w:bottom w:val="none" w:sz="0" w:space="0" w:color="auto"/>
            <w:right w:val="none" w:sz="0" w:space="0" w:color="auto"/>
          </w:divBdr>
        </w:div>
        <w:div w:id="1818260336">
          <w:marLeft w:val="1080"/>
          <w:marRight w:val="0"/>
          <w:marTop w:val="100"/>
          <w:marBottom w:val="0"/>
          <w:divBdr>
            <w:top w:val="none" w:sz="0" w:space="0" w:color="auto"/>
            <w:left w:val="none" w:sz="0" w:space="0" w:color="auto"/>
            <w:bottom w:val="none" w:sz="0" w:space="0" w:color="auto"/>
            <w:right w:val="none" w:sz="0" w:space="0" w:color="auto"/>
          </w:divBdr>
        </w:div>
        <w:div w:id="95370981">
          <w:marLeft w:val="1080"/>
          <w:marRight w:val="0"/>
          <w:marTop w:val="100"/>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194553">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29DE5-EBEE-466A-BAFB-FFAAA4119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367</TotalTime>
  <Pages>4</Pages>
  <Words>1521</Words>
  <Characters>7784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120</cp:revision>
  <cp:lastPrinted>2009-04-22T21:01:00Z</cp:lastPrinted>
  <dcterms:created xsi:type="dcterms:W3CDTF">2020-01-18T00:38:00Z</dcterms:created>
  <dcterms:modified xsi:type="dcterms:W3CDTF">2020-02-14T22:06:00Z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